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47C5" w14:textId="2A1AD729" w:rsidR="004C31EC" w:rsidRPr="008E3E2D" w:rsidRDefault="00876580" w:rsidP="008E3E2D">
      <w:pPr>
        <w:spacing w:after="160" w:line="276" w:lineRule="auto"/>
        <w:ind w:left="0" w:firstLine="0"/>
        <w:jc w:val="left"/>
        <w:rPr>
          <w:sz w:val="24"/>
          <w:szCs w:val="24"/>
        </w:rPr>
      </w:pPr>
      <w:bookmarkStart w:id="0" w:name="_Hlk95750347"/>
      <w:r w:rsidRPr="008E3E2D">
        <w:rPr>
          <w:sz w:val="24"/>
          <w:szCs w:val="24"/>
        </w:rPr>
        <w:br w:type="textWrapping" w:clear="all"/>
      </w:r>
      <w:r w:rsidR="00283BD8" w:rsidRPr="008E3E2D">
        <w:rPr>
          <w:sz w:val="24"/>
          <w:szCs w:val="24"/>
        </w:rPr>
        <w:t xml:space="preserve">                                             </w:t>
      </w:r>
      <w:r w:rsidR="00283BD8" w:rsidRPr="008E3E2D">
        <w:rPr>
          <w:noProof/>
          <w:sz w:val="24"/>
          <w:szCs w:val="24"/>
        </w:rPr>
        <w:drawing>
          <wp:inline distT="0" distB="0" distL="0" distR="0" wp14:anchorId="15380068" wp14:editId="20744DD4">
            <wp:extent cx="3043124" cy="731520"/>
            <wp:effectExtent l="0" t="0" r="5080" b="0"/>
            <wp:docPr id="9340984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8490" name="Picture 1" descr="A 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3124" cy="731520"/>
                    </a:xfrm>
                    <a:prstGeom prst="rect">
                      <a:avLst/>
                    </a:prstGeom>
                    <a:noFill/>
                    <a:ln>
                      <a:noFill/>
                    </a:ln>
                  </pic:spPr>
                </pic:pic>
              </a:graphicData>
            </a:graphic>
          </wp:inline>
        </w:drawing>
      </w:r>
    </w:p>
    <w:tbl>
      <w:tblPr>
        <w:tblStyle w:val="TableGrid0"/>
        <w:tblW w:w="10620" w:type="dxa"/>
        <w:tblInd w:w="-635" w:type="dxa"/>
        <w:tblLook w:val="04A0" w:firstRow="1" w:lastRow="0" w:firstColumn="1" w:lastColumn="0" w:noHBand="0" w:noVBand="1"/>
      </w:tblPr>
      <w:tblGrid>
        <w:gridCol w:w="1569"/>
        <w:gridCol w:w="3802"/>
        <w:gridCol w:w="1449"/>
        <w:gridCol w:w="3800"/>
      </w:tblGrid>
      <w:tr w:rsidR="004C31EC" w:rsidRPr="008E3E2D" w14:paraId="51E92911" w14:textId="77777777" w:rsidTr="00B23D46">
        <w:trPr>
          <w:trHeight w:val="1093"/>
        </w:trPr>
        <w:tc>
          <w:tcPr>
            <w:tcW w:w="1569" w:type="dxa"/>
          </w:tcPr>
          <w:p w14:paraId="575C12A7" w14:textId="77777777" w:rsidR="00A85D81" w:rsidRPr="008E3E2D" w:rsidRDefault="00A85D81" w:rsidP="008E3E2D">
            <w:pPr>
              <w:spacing w:line="276" w:lineRule="auto"/>
              <w:jc w:val="left"/>
              <w:rPr>
                <w:b/>
                <w:sz w:val="24"/>
                <w:szCs w:val="24"/>
              </w:rPr>
            </w:pPr>
          </w:p>
          <w:p w14:paraId="02447275" w14:textId="77777777" w:rsidR="004C31EC" w:rsidRPr="008E3E2D" w:rsidRDefault="004C31EC" w:rsidP="008E3E2D">
            <w:pPr>
              <w:spacing w:line="276" w:lineRule="auto"/>
              <w:jc w:val="left"/>
              <w:rPr>
                <w:b/>
                <w:sz w:val="24"/>
                <w:szCs w:val="24"/>
              </w:rPr>
            </w:pPr>
            <w:r w:rsidRPr="008E3E2D">
              <w:rPr>
                <w:b/>
                <w:sz w:val="24"/>
                <w:szCs w:val="24"/>
              </w:rPr>
              <w:t>Policy Name:</w:t>
            </w:r>
          </w:p>
        </w:tc>
        <w:tc>
          <w:tcPr>
            <w:tcW w:w="9051" w:type="dxa"/>
            <w:gridSpan w:val="3"/>
          </w:tcPr>
          <w:p w14:paraId="16E79832" w14:textId="77777777" w:rsidR="004C31EC" w:rsidRPr="008E3E2D" w:rsidRDefault="004C31EC" w:rsidP="008E3E2D">
            <w:pPr>
              <w:spacing w:line="276" w:lineRule="auto"/>
              <w:jc w:val="left"/>
              <w:rPr>
                <w:sz w:val="24"/>
                <w:szCs w:val="24"/>
              </w:rPr>
            </w:pPr>
          </w:p>
          <w:p w14:paraId="4DC677A7" w14:textId="4987817D" w:rsidR="004C31EC" w:rsidRPr="008E3E2D" w:rsidRDefault="00687FF1" w:rsidP="008E3E2D">
            <w:pPr>
              <w:spacing w:line="276" w:lineRule="auto"/>
              <w:jc w:val="left"/>
              <w:rPr>
                <w:sz w:val="24"/>
                <w:szCs w:val="24"/>
              </w:rPr>
            </w:pPr>
            <w:r>
              <w:rPr>
                <w:sz w:val="24"/>
                <w:szCs w:val="24"/>
              </w:rPr>
              <w:t xml:space="preserve">Conflicting </w:t>
            </w:r>
            <w:r w:rsidR="003437FD">
              <w:rPr>
                <w:sz w:val="24"/>
                <w:szCs w:val="24"/>
              </w:rPr>
              <w:t xml:space="preserve">Employment </w:t>
            </w:r>
            <w:r w:rsidR="002B5AC5">
              <w:rPr>
                <w:sz w:val="24"/>
                <w:szCs w:val="24"/>
              </w:rPr>
              <w:t xml:space="preserve">Relationships and Favoritism </w:t>
            </w:r>
            <w:r w:rsidR="00A85D81" w:rsidRPr="008E3E2D">
              <w:rPr>
                <w:sz w:val="24"/>
                <w:szCs w:val="24"/>
              </w:rPr>
              <w:t>Policy</w:t>
            </w:r>
          </w:p>
        </w:tc>
      </w:tr>
      <w:tr w:rsidR="00B23D46" w:rsidRPr="008E3E2D" w14:paraId="52B33DC0" w14:textId="77777777" w:rsidTr="007D6E9E">
        <w:trPr>
          <w:trHeight w:val="1381"/>
        </w:trPr>
        <w:tc>
          <w:tcPr>
            <w:tcW w:w="1569" w:type="dxa"/>
          </w:tcPr>
          <w:p w14:paraId="5A65E4E6" w14:textId="77777777" w:rsidR="00B23D46" w:rsidRPr="008E3E2D" w:rsidRDefault="00B23D46" w:rsidP="008E3E2D">
            <w:pPr>
              <w:spacing w:line="276" w:lineRule="auto"/>
              <w:jc w:val="left"/>
              <w:rPr>
                <w:b/>
                <w:sz w:val="24"/>
                <w:szCs w:val="24"/>
              </w:rPr>
            </w:pPr>
          </w:p>
          <w:p w14:paraId="5813624E" w14:textId="120B32A9" w:rsidR="00B23D46" w:rsidRPr="008E3E2D" w:rsidRDefault="00B23D46" w:rsidP="008E3E2D">
            <w:pPr>
              <w:spacing w:line="276" w:lineRule="auto"/>
              <w:jc w:val="left"/>
              <w:rPr>
                <w:b/>
                <w:sz w:val="24"/>
                <w:szCs w:val="24"/>
              </w:rPr>
            </w:pPr>
            <w:r w:rsidRPr="008E3E2D">
              <w:rPr>
                <w:b/>
                <w:sz w:val="24"/>
                <w:szCs w:val="24"/>
              </w:rPr>
              <w:t>Associated Forms:</w:t>
            </w:r>
          </w:p>
        </w:tc>
        <w:tc>
          <w:tcPr>
            <w:tcW w:w="3831" w:type="dxa"/>
          </w:tcPr>
          <w:p w14:paraId="2EE99932" w14:textId="77777777" w:rsidR="00B23D46" w:rsidRPr="008E3E2D" w:rsidRDefault="00B23D46" w:rsidP="008E3E2D">
            <w:pPr>
              <w:spacing w:line="276" w:lineRule="auto"/>
              <w:jc w:val="left"/>
              <w:rPr>
                <w:sz w:val="24"/>
                <w:szCs w:val="24"/>
              </w:rPr>
            </w:pPr>
          </w:p>
          <w:p w14:paraId="7AAF261F" w14:textId="6C34568F" w:rsidR="00B23D46" w:rsidRPr="008E3E2D" w:rsidRDefault="00B23D46" w:rsidP="008E3E2D">
            <w:pPr>
              <w:spacing w:line="276" w:lineRule="auto"/>
              <w:jc w:val="left"/>
              <w:rPr>
                <w:sz w:val="24"/>
                <w:szCs w:val="24"/>
              </w:rPr>
            </w:pPr>
            <w:r w:rsidRPr="008E3E2D">
              <w:rPr>
                <w:sz w:val="24"/>
                <w:szCs w:val="24"/>
              </w:rPr>
              <w:t>N/A</w:t>
            </w:r>
          </w:p>
        </w:tc>
        <w:tc>
          <w:tcPr>
            <w:tcW w:w="1211" w:type="dxa"/>
          </w:tcPr>
          <w:p w14:paraId="2B615397" w14:textId="77777777" w:rsidR="00B23D46" w:rsidRPr="008E3E2D" w:rsidRDefault="00B23D46" w:rsidP="008E3E2D">
            <w:pPr>
              <w:spacing w:line="276" w:lineRule="auto"/>
              <w:jc w:val="left"/>
              <w:rPr>
                <w:b/>
                <w:sz w:val="24"/>
                <w:szCs w:val="24"/>
              </w:rPr>
            </w:pPr>
          </w:p>
          <w:p w14:paraId="2C5660A9" w14:textId="2182A0D8" w:rsidR="00B23D46" w:rsidRPr="008E3E2D" w:rsidRDefault="00B23D46" w:rsidP="008E3E2D">
            <w:pPr>
              <w:spacing w:line="276" w:lineRule="auto"/>
              <w:jc w:val="left"/>
              <w:rPr>
                <w:b/>
                <w:sz w:val="24"/>
                <w:szCs w:val="24"/>
              </w:rPr>
            </w:pPr>
            <w:r w:rsidRPr="008E3E2D">
              <w:rPr>
                <w:b/>
                <w:sz w:val="24"/>
                <w:szCs w:val="24"/>
              </w:rPr>
              <w:t>Policy Number:</w:t>
            </w:r>
          </w:p>
        </w:tc>
        <w:tc>
          <w:tcPr>
            <w:tcW w:w="4009" w:type="dxa"/>
          </w:tcPr>
          <w:p w14:paraId="67ED9BE5" w14:textId="77777777" w:rsidR="00B23D46" w:rsidRPr="008E3E2D" w:rsidRDefault="00B23D46" w:rsidP="008E3E2D">
            <w:pPr>
              <w:spacing w:line="276" w:lineRule="auto"/>
              <w:jc w:val="left"/>
              <w:rPr>
                <w:sz w:val="24"/>
                <w:szCs w:val="24"/>
              </w:rPr>
            </w:pPr>
          </w:p>
          <w:p w14:paraId="08C6EE5E" w14:textId="1DA958CB" w:rsidR="00B23D46" w:rsidRPr="008E3E2D" w:rsidRDefault="00E370ED" w:rsidP="008E3E2D">
            <w:pPr>
              <w:spacing w:line="276" w:lineRule="auto"/>
              <w:jc w:val="left"/>
              <w:rPr>
                <w:sz w:val="24"/>
                <w:szCs w:val="24"/>
              </w:rPr>
            </w:pPr>
            <w:r>
              <w:rPr>
                <w:sz w:val="24"/>
                <w:szCs w:val="24"/>
              </w:rPr>
              <w:t>2024-</w:t>
            </w:r>
            <w:r w:rsidR="009B186E">
              <w:rPr>
                <w:sz w:val="24"/>
                <w:szCs w:val="24"/>
              </w:rPr>
              <w:t>24</w:t>
            </w:r>
          </w:p>
        </w:tc>
      </w:tr>
      <w:tr w:rsidR="004C31EC" w:rsidRPr="008E3E2D" w14:paraId="381E7717" w14:textId="77777777" w:rsidTr="007D6E9E">
        <w:trPr>
          <w:trHeight w:val="1655"/>
        </w:trPr>
        <w:tc>
          <w:tcPr>
            <w:tcW w:w="1569" w:type="dxa"/>
          </w:tcPr>
          <w:p w14:paraId="4CB27D4D" w14:textId="77777777" w:rsidR="004C31EC" w:rsidRPr="008E3E2D" w:rsidRDefault="004C31EC" w:rsidP="008E3E2D">
            <w:pPr>
              <w:spacing w:line="276" w:lineRule="auto"/>
              <w:jc w:val="left"/>
              <w:rPr>
                <w:b/>
                <w:sz w:val="24"/>
                <w:szCs w:val="24"/>
              </w:rPr>
            </w:pPr>
          </w:p>
          <w:p w14:paraId="767DCB4F" w14:textId="77777777" w:rsidR="004C31EC" w:rsidRPr="008E3E2D" w:rsidRDefault="004C31EC" w:rsidP="008E3E2D">
            <w:pPr>
              <w:spacing w:line="276" w:lineRule="auto"/>
              <w:jc w:val="left"/>
              <w:rPr>
                <w:b/>
                <w:sz w:val="24"/>
                <w:szCs w:val="24"/>
              </w:rPr>
            </w:pPr>
            <w:r w:rsidRPr="008E3E2D">
              <w:rPr>
                <w:b/>
                <w:sz w:val="24"/>
                <w:szCs w:val="24"/>
              </w:rPr>
              <w:t>Reviewed:</w:t>
            </w:r>
          </w:p>
        </w:tc>
        <w:tc>
          <w:tcPr>
            <w:tcW w:w="3831" w:type="dxa"/>
          </w:tcPr>
          <w:p w14:paraId="52ED9BD2" w14:textId="77777777" w:rsidR="004C31EC" w:rsidRPr="008E3E2D" w:rsidRDefault="004C31EC" w:rsidP="008E3E2D">
            <w:pPr>
              <w:spacing w:line="276" w:lineRule="auto"/>
              <w:jc w:val="left"/>
              <w:rPr>
                <w:sz w:val="24"/>
                <w:szCs w:val="24"/>
              </w:rPr>
            </w:pPr>
          </w:p>
          <w:p w14:paraId="007FA687" w14:textId="4C68A8D3" w:rsidR="004C31EC" w:rsidRPr="008E3E2D" w:rsidRDefault="00B316D6" w:rsidP="008E3E2D">
            <w:pPr>
              <w:spacing w:line="276" w:lineRule="auto"/>
              <w:jc w:val="left"/>
              <w:rPr>
                <w:sz w:val="24"/>
                <w:szCs w:val="24"/>
              </w:rPr>
            </w:pPr>
            <w:r w:rsidRPr="008E3E2D">
              <w:rPr>
                <w:sz w:val="24"/>
                <w:szCs w:val="24"/>
              </w:rPr>
              <w:t xml:space="preserve">Non-Academic </w:t>
            </w:r>
            <w:r w:rsidR="004C31EC" w:rsidRPr="008E3E2D">
              <w:rPr>
                <w:sz w:val="24"/>
                <w:szCs w:val="24"/>
              </w:rPr>
              <w:t xml:space="preserve">Policy </w:t>
            </w:r>
            <w:r w:rsidR="007D6E9E" w:rsidRPr="008E3E2D">
              <w:rPr>
                <w:sz w:val="24"/>
                <w:szCs w:val="24"/>
              </w:rPr>
              <w:t>C</w:t>
            </w:r>
            <w:r w:rsidR="0040716C" w:rsidRPr="008E3E2D">
              <w:rPr>
                <w:sz w:val="24"/>
                <w:szCs w:val="24"/>
              </w:rPr>
              <w:t>ommittee</w:t>
            </w:r>
          </w:p>
        </w:tc>
        <w:tc>
          <w:tcPr>
            <w:tcW w:w="1211" w:type="dxa"/>
          </w:tcPr>
          <w:p w14:paraId="3C243759" w14:textId="77777777" w:rsidR="004C31EC" w:rsidRPr="008E3E2D" w:rsidRDefault="004C31EC" w:rsidP="008E3E2D">
            <w:pPr>
              <w:spacing w:line="276" w:lineRule="auto"/>
              <w:jc w:val="left"/>
              <w:rPr>
                <w:b/>
                <w:sz w:val="24"/>
                <w:szCs w:val="24"/>
              </w:rPr>
            </w:pPr>
          </w:p>
          <w:p w14:paraId="546C34E9" w14:textId="77777777" w:rsidR="004C31EC" w:rsidRPr="008E3E2D" w:rsidRDefault="004C31EC" w:rsidP="008E3E2D">
            <w:pPr>
              <w:spacing w:line="276" w:lineRule="auto"/>
              <w:jc w:val="left"/>
              <w:rPr>
                <w:b/>
                <w:sz w:val="24"/>
                <w:szCs w:val="24"/>
              </w:rPr>
            </w:pPr>
            <w:r w:rsidRPr="008E3E2D">
              <w:rPr>
                <w:b/>
                <w:sz w:val="24"/>
                <w:szCs w:val="24"/>
              </w:rPr>
              <w:t>Approved:</w:t>
            </w:r>
          </w:p>
        </w:tc>
        <w:tc>
          <w:tcPr>
            <w:tcW w:w="4009" w:type="dxa"/>
          </w:tcPr>
          <w:p w14:paraId="5636C34F" w14:textId="77777777" w:rsidR="004C31EC" w:rsidRPr="008E3E2D" w:rsidRDefault="004C31EC" w:rsidP="008E3E2D">
            <w:pPr>
              <w:spacing w:line="276" w:lineRule="auto"/>
              <w:jc w:val="left"/>
              <w:rPr>
                <w:sz w:val="24"/>
                <w:szCs w:val="24"/>
              </w:rPr>
            </w:pPr>
          </w:p>
          <w:p w14:paraId="0DEF806C" w14:textId="4A0AAECB" w:rsidR="004C31EC" w:rsidRPr="008E3E2D" w:rsidRDefault="00E370ED" w:rsidP="008E3E2D">
            <w:pPr>
              <w:spacing w:line="276" w:lineRule="auto"/>
              <w:jc w:val="left"/>
              <w:rPr>
                <w:sz w:val="24"/>
                <w:szCs w:val="24"/>
              </w:rPr>
            </w:pPr>
            <w:r>
              <w:rPr>
                <w:sz w:val="24"/>
                <w:szCs w:val="24"/>
              </w:rPr>
              <w:t>December 20, 2024</w:t>
            </w:r>
          </w:p>
        </w:tc>
      </w:tr>
      <w:tr w:rsidR="004C31EC" w:rsidRPr="008E3E2D" w14:paraId="76F765D3" w14:textId="77777777" w:rsidTr="007D6E9E">
        <w:trPr>
          <w:trHeight w:val="1660"/>
        </w:trPr>
        <w:tc>
          <w:tcPr>
            <w:tcW w:w="1569" w:type="dxa"/>
          </w:tcPr>
          <w:p w14:paraId="03CB8E9E" w14:textId="77777777" w:rsidR="004C31EC" w:rsidRPr="008E3E2D" w:rsidRDefault="004C31EC" w:rsidP="008E3E2D">
            <w:pPr>
              <w:spacing w:line="276" w:lineRule="auto"/>
              <w:jc w:val="left"/>
              <w:rPr>
                <w:b/>
                <w:sz w:val="24"/>
                <w:szCs w:val="24"/>
              </w:rPr>
            </w:pPr>
          </w:p>
          <w:p w14:paraId="332AEE09" w14:textId="77777777" w:rsidR="004C31EC" w:rsidRPr="008E3E2D" w:rsidRDefault="004C31EC" w:rsidP="008E3E2D">
            <w:pPr>
              <w:spacing w:line="276" w:lineRule="auto"/>
              <w:jc w:val="left"/>
              <w:rPr>
                <w:b/>
                <w:sz w:val="24"/>
                <w:szCs w:val="24"/>
              </w:rPr>
            </w:pPr>
            <w:r w:rsidRPr="008E3E2D">
              <w:rPr>
                <w:b/>
                <w:sz w:val="24"/>
                <w:szCs w:val="24"/>
              </w:rPr>
              <w:t>Approval Authority:</w:t>
            </w:r>
          </w:p>
        </w:tc>
        <w:tc>
          <w:tcPr>
            <w:tcW w:w="3831" w:type="dxa"/>
          </w:tcPr>
          <w:p w14:paraId="10FA904F" w14:textId="77777777" w:rsidR="004C31EC" w:rsidRPr="008E3E2D" w:rsidRDefault="004C31EC" w:rsidP="008E3E2D">
            <w:pPr>
              <w:spacing w:line="276" w:lineRule="auto"/>
              <w:jc w:val="left"/>
              <w:rPr>
                <w:sz w:val="24"/>
                <w:szCs w:val="24"/>
              </w:rPr>
            </w:pPr>
          </w:p>
          <w:p w14:paraId="23E110C1" w14:textId="77777777" w:rsidR="004C31EC" w:rsidRPr="008E3E2D" w:rsidRDefault="004C31EC" w:rsidP="008E3E2D">
            <w:pPr>
              <w:spacing w:line="276" w:lineRule="auto"/>
              <w:jc w:val="left"/>
              <w:rPr>
                <w:sz w:val="24"/>
                <w:szCs w:val="24"/>
              </w:rPr>
            </w:pPr>
            <w:r w:rsidRPr="008E3E2D">
              <w:rPr>
                <w:sz w:val="24"/>
                <w:szCs w:val="24"/>
              </w:rPr>
              <w:t>President</w:t>
            </w:r>
          </w:p>
          <w:p w14:paraId="777EF3A6" w14:textId="290FA9AF" w:rsidR="0040716C" w:rsidRPr="008E3E2D" w:rsidRDefault="00BE2087" w:rsidP="008E3E2D">
            <w:pPr>
              <w:spacing w:line="276" w:lineRule="auto"/>
              <w:jc w:val="left"/>
              <w:rPr>
                <w:sz w:val="24"/>
                <w:szCs w:val="24"/>
              </w:rPr>
            </w:pPr>
            <w:r>
              <w:rPr>
                <w:noProof/>
              </w:rPr>
              <w:drawing>
                <wp:inline distT="0" distB="0" distL="0" distR="0" wp14:anchorId="58ED70C5" wp14:editId="280C24E0">
                  <wp:extent cx="1974850" cy="279400"/>
                  <wp:effectExtent l="0" t="0" r="6350" b="6350"/>
                  <wp:docPr id="568345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850" cy="279400"/>
                          </a:xfrm>
                          <a:prstGeom prst="rect">
                            <a:avLst/>
                          </a:prstGeom>
                          <a:noFill/>
                          <a:ln>
                            <a:noFill/>
                          </a:ln>
                        </pic:spPr>
                      </pic:pic>
                    </a:graphicData>
                  </a:graphic>
                </wp:inline>
              </w:drawing>
            </w:r>
          </w:p>
        </w:tc>
        <w:tc>
          <w:tcPr>
            <w:tcW w:w="1211" w:type="dxa"/>
          </w:tcPr>
          <w:p w14:paraId="5C56160C" w14:textId="77777777" w:rsidR="004C31EC" w:rsidRPr="008E3E2D" w:rsidRDefault="004C31EC" w:rsidP="008E3E2D">
            <w:pPr>
              <w:spacing w:line="276" w:lineRule="auto"/>
              <w:jc w:val="left"/>
              <w:rPr>
                <w:b/>
                <w:sz w:val="24"/>
                <w:szCs w:val="24"/>
              </w:rPr>
            </w:pPr>
          </w:p>
          <w:p w14:paraId="6D98B62E" w14:textId="77777777" w:rsidR="004C31EC" w:rsidRPr="008E3E2D" w:rsidRDefault="004C31EC" w:rsidP="008E3E2D">
            <w:pPr>
              <w:spacing w:line="276" w:lineRule="auto"/>
              <w:jc w:val="left"/>
              <w:rPr>
                <w:b/>
                <w:sz w:val="24"/>
                <w:szCs w:val="24"/>
              </w:rPr>
            </w:pPr>
            <w:r w:rsidRPr="008E3E2D">
              <w:rPr>
                <w:b/>
                <w:sz w:val="24"/>
                <w:szCs w:val="24"/>
              </w:rPr>
              <w:t>Adopted:</w:t>
            </w:r>
          </w:p>
        </w:tc>
        <w:tc>
          <w:tcPr>
            <w:tcW w:w="4009" w:type="dxa"/>
          </w:tcPr>
          <w:p w14:paraId="2667D3B3" w14:textId="77777777" w:rsidR="004C31EC" w:rsidRPr="008E3E2D" w:rsidRDefault="004C31EC" w:rsidP="008E3E2D">
            <w:pPr>
              <w:spacing w:line="276" w:lineRule="auto"/>
              <w:jc w:val="left"/>
              <w:rPr>
                <w:sz w:val="24"/>
                <w:szCs w:val="24"/>
              </w:rPr>
            </w:pPr>
          </w:p>
          <w:p w14:paraId="1691EB2A" w14:textId="12A2C3C1" w:rsidR="0040716C" w:rsidRPr="008E3E2D" w:rsidRDefault="00E370ED" w:rsidP="008E3E2D">
            <w:pPr>
              <w:spacing w:line="276" w:lineRule="auto"/>
              <w:jc w:val="left"/>
              <w:rPr>
                <w:sz w:val="24"/>
                <w:szCs w:val="24"/>
              </w:rPr>
            </w:pPr>
            <w:r>
              <w:rPr>
                <w:sz w:val="24"/>
                <w:szCs w:val="24"/>
              </w:rPr>
              <w:t>December 20, 2024</w:t>
            </w:r>
          </w:p>
        </w:tc>
      </w:tr>
      <w:tr w:rsidR="004C31EC" w:rsidRPr="008E3E2D" w14:paraId="323F0984" w14:textId="77777777" w:rsidTr="007D6E9E">
        <w:trPr>
          <w:trHeight w:val="1696"/>
        </w:trPr>
        <w:tc>
          <w:tcPr>
            <w:tcW w:w="1569" w:type="dxa"/>
          </w:tcPr>
          <w:p w14:paraId="0C0A3901" w14:textId="77777777" w:rsidR="004C31EC" w:rsidRPr="008E3E2D" w:rsidRDefault="004C31EC" w:rsidP="008E3E2D">
            <w:pPr>
              <w:spacing w:line="276" w:lineRule="auto"/>
              <w:jc w:val="left"/>
              <w:rPr>
                <w:b/>
                <w:sz w:val="24"/>
                <w:szCs w:val="24"/>
              </w:rPr>
            </w:pPr>
          </w:p>
          <w:p w14:paraId="7F399DD2" w14:textId="77777777" w:rsidR="004C31EC" w:rsidRPr="008E3E2D" w:rsidRDefault="004C31EC" w:rsidP="008E3E2D">
            <w:pPr>
              <w:spacing w:line="276" w:lineRule="auto"/>
              <w:jc w:val="left"/>
              <w:rPr>
                <w:b/>
                <w:sz w:val="24"/>
                <w:szCs w:val="24"/>
              </w:rPr>
            </w:pPr>
            <w:r w:rsidRPr="008E3E2D">
              <w:rPr>
                <w:b/>
                <w:sz w:val="24"/>
                <w:szCs w:val="24"/>
              </w:rPr>
              <w:t xml:space="preserve">Responsible Executive: </w:t>
            </w:r>
          </w:p>
        </w:tc>
        <w:tc>
          <w:tcPr>
            <w:tcW w:w="3831" w:type="dxa"/>
          </w:tcPr>
          <w:p w14:paraId="606885E9" w14:textId="77777777" w:rsidR="004C31EC" w:rsidRPr="008E3E2D" w:rsidRDefault="004C31EC" w:rsidP="008E3E2D">
            <w:pPr>
              <w:spacing w:line="276" w:lineRule="auto"/>
              <w:jc w:val="left"/>
              <w:rPr>
                <w:sz w:val="24"/>
                <w:szCs w:val="24"/>
              </w:rPr>
            </w:pPr>
          </w:p>
          <w:p w14:paraId="2CBE6618" w14:textId="6C754CAD" w:rsidR="006B534C" w:rsidRPr="00021DE1" w:rsidRDefault="00E370ED" w:rsidP="00F400E6">
            <w:pPr>
              <w:spacing w:line="276" w:lineRule="auto"/>
              <w:ind w:left="0"/>
              <w:jc w:val="left"/>
              <w:rPr>
                <w:sz w:val="24"/>
                <w:szCs w:val="24"/>
              </w:rPr>
            </w:pPr>
            <w:r>
              <w:rPr>
                <w:sz w:val="24"/>
                <w:szCs w:val="24"/>
              </w:rPr>
              <w:t>Executive Director of Human Resources</w:t>
            </w:r>
            <w:r w:rsidR="006B534C" w:rsidRPr="00021DE1">
              <w:rPr>
                <w:sz w:val="24"/>
                <w:szCs w:val="24"/>
              </w:rPr>
              <w:t xml:space="preserve"> </w:t>
            </w:r>
          </w:p>
        </w:tc>
        <w:tc>
          <w:tcPr>
            <w:tcW w:w="1211" w:type="dxa"/>
          </w:tcPr>
          <w:p w14:paraId="1F5F82CF" w14:textId="77777777" w:rsidR="004C31EC" w:rsidRPr="008E3E2D" w:rsidRDefault="004C31EC" w:rsidP="008E3E2D">
            <w:pPr>
              <w:spacing w:line="276" w:lineRule="auto"/>
              <w:jc w:val="left"/>
              <w:rPr>
                <w:b/>
                <w:sz w:val="24"/>
                <w:szCs w:val="24"/>
              </w:rPr>
            </w:pPr>
          </w:p>
          <w:p w14:paraId="2E29FBBE" w14:textId="77777777" w:rsidR="004C31EC" w:rsidRPr="008E3E2D" w:rsidRDefault="004C31EC" w:rsidP="008E3E2D">
            <w:pPr>
              <w:spacing w:line="276" w:lineRule="auto"/>
              <w:jc w:val="left"/>
              <w:rPr>
                <w:b/>
                <w:sz w:val="24"/>
                <w:szCs w:val="24"/>
              </w:rPr>
            </w:pPr>
            <w:r w:rsidRPr="008E3E2D">
              <w:rPr>
                <w:b/>
                <w:sz w:val="24"/>
                <w:szCs w:val="24"/>
              </w:rPr>
              <w:t xml:space="preserve">Revised: </w:t>
            </w:r>
          </w:p>
        </w:tc>
        <w:tc>
          <w:tcPr>
            <w:tcW w:w="4009" w:type="dxa"/>
          </w:tcPr>
          <w:p w14:paraId="1BAB78E0" w14:textId="77777777" w:rsidR="004C31EC" w:rsidRPr="008E3E2D" w:rsidRDefault="004C31EC" w:rsidP="008E3E2D">
            <w:pPr>
              <w:pStyle w:val="ListParagraph"/>
              <w:spacing w:line="276" w:lineRule="auto"/>
              <w:rPr>
                <w:rFonts w:ascii="Times New Roman" w:hAnsi="Times New Roman" w:cs="Times New Roman"/>
                <w:sz w:val="24"/>
                <w:szCs w:val="24"/>
              </w:rPr>
            </w:pPr>
          </w:p>
          <w:p w14:paraId="1C48DC7B" w14:textId="5B86A052" w:rsidR="004C31EC" w:rsidRPr="008E3E2D" w:rsidRDefault="00021DE1" w:rsidP="00021DE1">
            <w:pPr>
              <w:spacing w:after="0" w:line="276" w:lineRule="auto"/>
              <w:ind w:left="0" w:firstLine="0"/>
              <w:jc w:val="left"/>
              <w:rPr>
                <w:sz w:val="24"/>
                <w:szCs w:val="24"/>
              </w:rPr>
            </w:pPr>
            <w:r>
              <w:rPr>
                <w:sz w:val="24"/>
                <w:szCs w:val="24"/>
              </w:rPr>
              <w:t>2007</w:t>
            </w:r>
            <w:r w:rsidR="003640A0">
              <w:rPr>
                <w:sz w:val="24"/>
                <w:szCs w:val="24"/>
              </w:rPr>
              <w:t>, 2022</w:t>
            </w:r>
          </w:p>
        </w:tc>
      </w:tr>
      <w:tr w:rsidR="004C31EC" w:rsidRPr="008E3E2D" w14:paraId="7F77BB64" w14:textId="77777777" w:rsidTr="007D6E9E">
        <w:trPr>
          <w:trHeight w:val="1475"/>
        </w:trPr>
        <w:tc>
          <w:tcPr>
            <w:tcW w:w="1569" w:type="dxa"/>
          </w:tcPr>
          <w:p w14:paraId="22D7086A" w14:textId="77777777" w:rsidR="0040716C" w:rsidRPr="008E3E2D" w:rsidRDefault="0040716C" w:rsidP="008E3E2D">
            <w:pPr>
              <w:spacing w:line="276" w:lineRule="auto"/>
              <w:ind w:left="0" w:firstLine="0"/>
              <w:jc w:val="left"/>
              <w:rPr>
                <w:b/>
                <w:sz w:val="24"/>
                <w:szCs w:val="24"/>
              </w:rPr>
            </w:pPr>
          </w:p>
          <w:p w14:paraId="7F544AD7" w14:textId="1E223EFC" w:rsidR="004C31EC" w:rsidRPr="008E3E2D" w:rsidRDefault="004C31EC" w:rsidP="008E3E2D">
            <w:pPr>
              <w:spacing w:line="276" w:lineRule="auto"/>
              <w:ind w:left="0" w:firstLine="0"/>
              <w:jc w:val="left"/>
              <w:rPr>
                <w:b/>
                <w:sz w:val="24"/>
                <w:szCs w:val="24"/>
              </w:rPr>
            </w:pPr>
            <w:r w:rsidRPr="008E3E2D">
              <w:rPr>
                <w:b/>
                <w:sz w:val="24"/>
                <w:szCs w:val="24"/>
              </w:rPr>
              <w:t xml:space="preserve">Responsible Office: </w:t>
            </w:r>
          </w:p>
        </w:tc>
        <w:tc>
          <w:tcPr>
            <w:tcW w:w="3831" w:type="dxa"/>
          </w:tcPr>
          <w:p w14:paraId="5FC81DD4" w14:textId="77777777" w:rsidR="004C31EC" w:rsidRPr="008E3E2D" w:rsidRDefault="004C31EC" w:rsidP="008E3E2D">
            <w:pPr>
              <w:pStyle w:val="ListParagraph"/>
              <w:spacing w:after="0" w:line="276" w:lineRule="auto"/>
              <w:ind w:left="346"/>
              <w:rPr>
                <w:rFonts w:ascii="Times New Roman" w:hAnsi="Times New Roman" w:cs="Times New Roman"/>
                <w:sz w:val="24"/>
                <w:szCs w:val="24"/>
              </w:rPr>
            </w:pPr>
          </w:p>
          <w:p w14:paraId="3041B881" w14:textId="0FB169E2" w:rsidR="006A4EEE" w:rsidRPr="00021DE1" w:rsidRDefault="00021DE1" w:rsidP="00021DE1">
            <w:pPr>
              <w:spacing w:after="0" w:line="276" w:lineRule="auto"/>
              <w:ind w:left="0"/>
              <w:jc w:val="left"/>
              <w:rPr>
                <w:sz w:val="24"/>
                <w:szCs w:val="24"/>
              </w:rPr>
            </w:pPr>
            <w:r>
              <w:rPr>
                <w:sz w:val="24"/>
                <w:szCs w:val="24"/>
              </w:rPr>
              <w:t>Human Resources</w:t>
            </w:r>
          </w:p>
        </w:tc>
        <w:tc>
          <w:tcPr>
            <w:tcW w:w="1211" w:type="dxa"/>
          </w:tcPr>
          <w:p w14:paraId="64500474" w14:textId="77777777" w:rsidR="004C31EC" w:rsidRPr="008E3E2D" w:rsidRDefault="004C31EC" w:rsidP="008E3E2D">
            <w:pPr>
              <w:spacing w:line="276" w:lineRule="auto"/>
              <w:jc w:val="left"/>
              <w:rPr>
                <w:b/>
                <w:sz w:val="24"/>
                <w:szCs w:val="24"/>
              </w:rPr>
            </w:pPr>
          </w:p>
          <w:p w14:paraId="6CC7BCF1" w14:textId="77777777" w:rsidR="004C31EC" w:rsidRPr="008E3E2D" w:rsidRDefault="004C31EC" w:rsidP="008E3E2D">
            <w:pPr>
              <w:spacing w:line="276" w:lineRule="auto"/>
              <w:jc w:val="left"/>
              <w:rPr>
                <w:b/>
                <w:sz w:val="24"/>
                <w:szCs w:val="24"/>
              </w:rPr>
            </w:pPr>
            <w:r w:rsidRPr="008E3E2D">
              <w:rPr>
                <w:b/>
                <w:sz w:val="24"/>
                <w:szCs w:val="24"/>
              </w:rPr>
              <w:t xml:space="preserve">Contact: </w:t>
            </w:r>
          </w:p>
        </w:tc>
        <w:tc>
          <w:tcPr>
            <w:tcW w:w="4009" w:type="dxa"/>
          </w:tcPr>
          <w:p w14:paraId="45A84B7B" w14:textId="77777777" w:rsidR="006A4EEE" w:rsidRPr="008E3E2D" w:rsidRDefault="006A4EEE" w:rsidP="008E3E2D">
            <w:pPr>
              <w:pStyle w:val="ListParagraph"/>
              <w:spacing w:line="276" w:lineRule="auto"/>
              <w:ind w:left="486"/>
              <w:rPr>
                <w:rFonts w:ascii="Times New Roman" w:hAnsi="Times New Roman" w:cs="Times New Roman"/>
                <w:sz w:val="24"/>
                <w:szCs w:val="24"/>
              </w:rPr>
            </w:pPr>
          </w:p>
          <w:p w14:paraId="3500EC58" w14:textId="69F2C37F" w:rsidR="004C31EC" w:rsidRPr="00021DE1" w:rsidRDefault="00021DE1" w:rsidP="00021DE1">
            <w:pPr>
              <w:spacing w:line="276" w:lineRule="auto"/>
              <w:ind w:left="0"/>
              <w:jc w:val="left"/>
              <w:rPr>
                <w:sz w:val="24"/>
                <w:szCs w:val="24"/>
              </w:rPr>
            </w:pPr>
            <w:r>
              <w:rPr>
                <w:sz w:val="24"/>
                <w:szCs w:val="24"/>
              </w:rPr>
              <w:t>Associate Director of Human Resources</w:t>
            </w:r>
          </w:p>
        </w:tc>
      </w:tr>
    </w:tbl>
    <w:p w14:paraId="2F5CF0DA" w14:textId="77777777" w:rsidR="00B316D6" w:rsidRPr="008E3E2D" w:rsidRDefault="00B316D6" w:rsidP="008E3E2D">
      <w:pPr>
        <w:spacing w:after="454" w:line="276" w:lineRule="auto"/>
        <w:ind w:left="0" w:right="-58" w:firstLine="0"/>
        <w:jc w:val="left"/>
        <w:rPr>
          <w:sz w:val="24"/>
          <w:szCs w:val="24"/>
        </w:rPr>
      </w:pPr>
    </w:p>
    <w:p w14:paraId="17B200A3" w14:textId="4600AA02" w:rsidR="00D51E81" w:rsidRPr="008E3E2D" w:rsidRDefault="00B316D6" w:rsidP="008E3E2D">
      <w:pPr>
        <w:spacing w:after="160" w:line="276" w:lineRule="auto"/>
        <w:ind w:left="0" w:firstLine="0"/>
        <w:jc w:val="left"/>
        <w:rPr>
          <w:sz w:val="24"/>
          <w:szCs w:val="24"/>
        </w:rPr>
      </w:pPr>
      <w:r w:rsidRPr="008E3E2D">
        <w:rPr>
          <w:sz w:val="24"/>
          <w:szCs w:val="24"/>
        </w:rPr>
        <w:br w:type="page"/>
      </w:r>
    </w:p>
    <w:p w14:paraId="22CF2770" w14:textId="529341CA" w:rsidR="00D51E81" w:rsidRPr="008E3E2D" w:rsidRDefault="00DB75AB" w:rsidP="00530AC7">
      <w:pPr>
        <w:pStyle w:val="Heading2"/>
        <w:numPr>
          <w:ilvl w:val="0"/>
          <w:numId w:val="5"/>
        </w:numPr>
        <w:spacing w:line="276" w:lineRule="auto"/>
        <w:ind w:left="720" w:right="1131" w:hanging="360"/>
        <w:jc w:val="both"/>
        <w:rPr>
          <w:b/>
          <w:bCs/>
          <w:szCs w:val="24"/>
          <w:u w:val="single"/>
        </w:rPr>
      </w:pPr>
      <w:r w:rsidRPr="00DB75AB">
        <w:rPr>
          <w:b/>
          <w:bCs/>
          <w:szCs w:val="24"/>
        </w:rPr>
        <w:lastRenderedPageBreak/>
        <w:t xml:space="preserve">      </w:t>
      </w:r>
      <w:r w:rsidR="00377A53" w:rsidRPr="008E3E2D">
        <w:rPr>
          <w:b/>
          <w:bCs/>
          <w:szCs w:val="24"/>
          <w:u w:val="single"/>
        </w:rPr>
        <w:t>Policy Statement</w:t>
      </w:r>
      <w:r w:rsidR="00F372BB">
        <w:rPr>
          <w:b/>
          <w:bCs/>
          <w:szCs w:val="24"/>
          <w:u w:val="single"/>
        </w:rPr>
        <w:t xml:space="preserve"> </w:t>
      </w:r>
    </w:p>
    <w:p w14:paraId="07A2DA1B" w14:textId="04C038CB" w:rsidR="00533CE7" w:rsidRDefault="001D4233" w:rsidP="008E3E2D">
      <w:pPr>
        <w:spacing w:after="0" w:line="276" w:lineRule="auto"/>
        <w:ind w:right="57" w:firstLine="0"/>
        <w:rPr>
          <w:sz w:val="24"/>
          <w:szCs w:val="24"/>
        </w:rPr>
      </w:pPr>
      <w:r w:rsidRPr="0FA216D3">
        <w:rPr>
          <w:sz w:val="24"/>
          <w:szCs w:val="24"/>
        </w:rPr>
        <w:t>This policy outlines</w:t>
      </w:r>
      <w:r w:rsidR="00533373" w:rsidRPr="0FA216D3">
        <w:rPr>
          <w:sz w:val="24"/>
          <w:szCs w:val="24"/>
        </w:rPr>
        <w:t xml:space="preserve"> </w:t>
      </w:r>
      <w:r w:rsidR="00530AC7" w:rsidRPr="0FA216D3">
        <w:rPr>
          <w:sz w:val="24"/>
          <w:szCs w:val="24"/>
        </w:rPr>
        <w:t xml:space="preserve">Mercy </w:t>
      </w:r>
      <w:r w:rsidR="004263C3" w:rsidRPr="0FA216D3">
        <w:rPr>
          <w:sz w:val="24"/>
          <w:szCs w:val="24"/>
        </w:rPr>
        <w:t>University</w:t>
      </w:r>
      <w:r w:rsidR="00533373" w:rsidRPr="0FA216D3">
        <w:rPr>
          <w:sz w:val="24"/>
          <w:szCs w:val="24"/>
        </w:rPr>
        <w:t>’s</w:t>
      </w:r>
      <w:r w:rsidR="00530AC7" w:rsidRPr="0FA216D3">
        <w:rPr>
          <w:sz w:val="24"/>
          <w:szCs w:val="24"/>
        </w:rPr>
        <w:t xml:space="preserve"> (the “</w:t>
      </w:r>
      <w:r w:rsidR="004263C3" w:rsidRPr="0FA216D3">
        <w:rPr>
          <w:sz w:val="24"/>
          <w:szCs w:val="24"/>
        </w:rPr>
        <w:t>University</w:t>
      </w:r>
      <w:r w:rsidR="00530AC7" w:rsidRPr="0FA216D3">
        <w:rPr>
          <w:sz w:val="24"/>
          <w:szCs w:val="24"/>
        </w:rPr>
        <w:t>”)</w:t>
      </w:r>
      <w:r w:rsidR="00533373" w:rsidRPr="0FA216D3">
        <w:rPr>
          <w:sz w:val="24"/>
          <w:szCs w:val="24"/>
        </w:rPr>
        <w:t xml:space="preserve"> expectations for maintain</w:t>
      </w:r>
      <w:r w:rsidR="29668876" w:rsidRPr="0FA216D3">
        <w:rPr>
          <w:sz w:val="24"/>
          <w:szCs w:val="24"/>
        </w:rPr>
        <w:t>ing</w:t>
      </w:r>
      <w:r w:rsidR="00533373" w:rsidRPr="0FA216D3">
        <w:rPr>
          <w:sz w:val="24"/>
          <w:szCs w:val="24"/>
        </w:rPr>
        <w:t xml:space="preserve"> equal employment opportunit</w:t>
      </w:r>
      <w:r w:rsidR="7524FF21" w:rsidRPr="0FA216D3">
        <w:rPr>
          <w:sz w:val="24"/>
          <w:szCs w:val="24"/>
        </w:rPr>
        <w:t>ies</w:t>
      </w:r>
      <w:r w:rsidR="00533373" w:rsidRPr="0FA216D3">
        <w:rPr>
          <w:sz w:val="24"/>
          <w:szCs w:val="24"/>
        </w:rPr>
        <w:t xml:space="preserve"> by preventing the occurrence </w:t>
      </w:r>
      <w:proofErr w:type="gramStart"/>
      <w:r w:rsidR="00533373" w:rsidRPr="0FA216D3">
        <w:rPr>
          <w:sz w:val="24"/>
          <w:szCs w:val="24"/>
        </w:rPr>
        <w:t>of,</w:t>
      </w:r>
      <w:proofErr w:type="gramEnd"/>
      <w:r w:rsidR="00533373" w:rsidRPr="0FA216D3">
        <w:rPr>
          <w:sz w:val="24"/>
          <w:szCs w:val="24"/>
        </w:rPr>
        <w:t xml:space="preserve"> appearance of</w:t>
      </w:r>
      <w:r w:rsidR="0019E5A7" w:rsidRPr="0FA216D3">
        <w:rPr>
          <w:sz w:val="24"/>
          <w:szCs w:val="24"/>
        </w:rPr>
        <w:t xml:space="preserve"> (whether real or perceived)</w:t>
      </w:r>
      <w:r w:rsidR="00533373" w:rsidRPr="0FA216D3">
        <w:rPr>
          <w:sz w:val="24"/>
          <w:szCs w:val="24"/>
        </w:rPr>
        <w:t>,</w:t>
      </w:r>
      <w:r w:rsidR="36FFD3B3" w:rsidRPr="0FA216D3">
        <w:rPr>
          <w:sz w:val="24"/>
          <w:szCs w:val="24"/>
        </w:rPr>
        <w:t xml:space="preserve"> </w:t>
      </w:r>
      <w:r w:rsidR="00533373" w:rsidRPr="0FA216D3">
        <w:rPr>
          <w:sz w:val="24"/>
          <w:szCs w:val="24"/>
        </w:rPr>
        <w:t>or potential for nepotism</w:t>
      </w:r>
      <w:r w:rsidR="00636137" w:rsidRPr="0FA216D3">
        <w:rPr>
          <w:sz w:val="24"/>
          <w:szCs w:val="24"/>
        </w:rPr>
        <w:t xml:space="preserve"> or </w:t>
      </w:r>
      <w:r w:rsidR="00301DBF" w:rsidRPr="0FA216D3">
        <w:rPr>
          <w:sz w:val="24"/>
          <w:szCs w:val="24"/>
        </w:rPr>
        <w:t>favoritism</w:t>
      </w:r>
      <w:r w:rsidR="00533373" w:rsidRPr="0FA216D3">
        <w:rPr>
          <w:sz w:val="24"/>
          <w:szCs w:val="24"/>
        </w:rPr>
        <w:t xml:space="preserve"> in </w:t>
      </w:r>
      <w:r w:rsidR="00636E41" w:rsidRPr="0FA216D3">
        <w:rPr>
          <w:sz w:val="24"/>
          <w:szCs w:val="24"/>
        </w:rPr>
        <w:t xml:space="preserve">employment decisions. </w:t>
      </w:r>
      <w:r w:rsidR="00B068BF">
        <w:rPr>
          <w:sz w:val="24"/>
          <w:szCs w:val="24"/>
        </w:rPr>
        <w:t>The University</w:t>
      </w:r>
      <w:r w:rsidR="00B068BF" w:rsidRPr="0FA216D3">
        <w:rPr>
          <w:sz w:val="24"/>
          <w:szCs w:val="24"/>
        </w:rPr>
        <w:t xml:space="preserve"> </w:t>
      </w:r>
      <w:r w:rsidR="00636E41" w:rsidRPr="0FA216D3">
        <w:rPr>
          <w:sz w:val="24"/>
          <w:szCs w:val="24"/>
        </w:rPr>
        <w:t xml:space="preserve">is committed to upholding standards </w:t>
      </w:r>
      <w:r w:rsidR="00B068BF">
        <w:rPr>
          <w:sz w:val="24"/>
          <w:szCs w:val="24"/>
        </w:rPr>
        <w:t>that ensure Mercy is</w:t>
      </w:r>
      <w:r w:rsidR="00B068BF" w:rsidRPr="0FA216D3">
        <w:rPr>
          <w:sz w:val="24"/>
          <w:szCs w:val="24"/>
        </w:rPr>
        <w:t xml:space="preserve"> </w:t>
      </w:r>
      <w:r w:rsidR="00636E41" w:rsidRPr="0FA216D3">
        <w:rPr>
          <w:sz w:val="24"/>
          <w:szCs w:val="24"/>
        </w:rPr>
        <w:t>a fair and ethical workplace</w:t>
      </w:r>
      <w:r w:rsidR="003424DE" w:rsidRPr="0FA216D3">
        <w:rPr>
          <w:sz w:val="24"/>
          <w:szCs w:val="24"/>
        </w:rPr>
        <w:t>.</w:t>
      </w:r>
      <w:r w:rsidR="00530AC7" w:rsidRPr="0FA216D3">
        <w:rPr>
          <w:sz w:val="24"/>
          <w:szCs w:val="24"/>
        </w:rPr>
        <w:t xml:space="preserve"> </w:t>
      </w:r>
    </w:p>
    <w:p w14:paraId="51B74D5D" w14:textId="77777777" w:rsidR="00530AC7" w:rsidRPr="008E3E2D" w:rsidRDefault="00530AC7" w:rsidP="008E3E2D">
      <w:pPr>
        <w:spacing w:after="0" w:line="276" w:lineRule="auto"/>
        <w:ind w:right="57" w:firstLine="0"/>
        <w:rPr>
          <w:sz w:val="24"/>
          <w:szCs w:val="24"/>
        </w:rPr>
      </w:pPr>
    </w:p>
    <w:p w14:paraId="578E601C" w14:textId="51B95B33" w:rsidR="00896935" w:rsidRDefault="00DB75AB" w:rsidP="00432B5D">
      <w:pPr>
        <w:pStyle w:val="ListParagraph"/>
        <w:numPr>
          <w:ilvl w:val="0"/>
          <w:numId w:val="5"/>
        </w:numPr>
        <w:spacing w:line="276" w:lineRule="auto"/>
        <w:ind w:left="720" w:right="57" w:hanging="360"/>
        <w:jc w:val="both"/>
        <w:rPr>
          <w:rFonts w:ascii="Times New Roman" w:hAnsi="Times New Roman" w:cs="Times New Roman"/>
          <w:b/>
          <w:bCs/>
          <w:sz w:val="24"/>
          <w:szCs w:val="24"/>
          <w:u w:val="single"/>
        </w:rPr>
      </w:pPr>
      <w:r w:rsidRPr="00DB75A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96935">
        <w:rPr>
          <w:rFonts w:ascii="Times New Roman" w:hAnsi="Times New Roman" w:cs="Times New Roman"/>
          <w:b/>
          <w:bCs/>
          <w:sz w:val="24"/>
          <w:szCs w:val="24"/>
          <w:u w:val="single"/>
        </w:rPr>
        <w:t>Nepotism</w:t>
      </w:r>
    </w:p>
    <w:p w14:paraId="43981FF2" w14:textId="77777777" w:rsidR="00490A82" w:rsidRDefault="00490A82" w:rsidP="00490A82">
      <w:pPr>
        <w:pStyle w:val="ListParagraph"/>
        <w:spacing w:line="276" w:lineRule="auto"/>
        <w:ind w:left="1440" w:right="57"/>
        <w:jc w:val="both"/>
        <w:rPr>
          <w:rFonts w:ascii="Times New Roman" w:hAnsi="Times New Roman" w:cs="Times New Roman"/>
          <w:b/>
          <w:bCs/>
          <w:sz w:val="24"/>
          <w:szCs w:val="24"/>
          <w:u w:val="single"/>
        </w:rPr>
      </w:pPr>
    </w:p>
    <w:p w14:paraId="63FB255B" w14:textId="5C2376B8" w:rsidR="00530AC7" w:rsidRPr="00490A82" w:rsidRDefault="00F372BB" w:rsidP="00B068BF">
      <w:pPr>
        <w:pStyle w:val="ListParagraph"/>
        <w:spacing w:line="276" w:lineRule="auto"/>
        <w:ind w:right="57"/>
        <w:jc w:val="both"/>
        <w:rPr>
          <w:rFonts w:ascii="Times New Roman" w:hAnsi="Times New Roman" w:cs="Times New Roman"/>
          <w:sz w:val="24"/>
          <w:szCs w:val="24"/>
          <w:u w:val="single"/>
        </w:rPr>
      </w:pPr>
      <w:r w:rsidRPr="00490A82">
        <w:rPr>
          <w:rFonts w:ascii="Times New Roman" w:hAnsi="Times New Roman" w:cs="Times New Roman"/>
          <w:sz w:val="24"/>
          <w:szCs w:val="24"/>
          <w:u w:val="single"/>
        </w:rPr>
        <w:t>A.</w:t>
      </w:r>
      <w:r w:rsidR="00896935" w:rsidRPr="00490A82">
        <w:rPr>
          <w:rFonts w:ascii="Times New Roman" w:hAnsi="Times New Roman" w:cs="Times New Roman"/>
          <w:sz w:val="24"/>
          <w:szCs w:val="24"/>
          <w:u w:val="single"/>
        </w:rPr>
        <w:t xml:space="preserve"> </w:t>
      </w:r>
      <w:r w:rsidRPr="00490A82">
        <w:rPr>
          <w:rFonts w:ascii="Times New Roman" w:hAnsi="Times New Roman" w:cs="Times New Roman"/>
          <w:sz w:val="24"/>
          <w:szCs w:val="24"/>
          <w:u w:val="single"/>
        </w:rPr>
        <w:t xml:space="preserve"> </w:t>
      </w:r>
      <w:r w:rsidR="00530AC7" w:rsidRPr="00490A82">
        <w:rPr>
          <w:rFonts w:ascii="Times New Roman" w:hAnsi="Times New Roman" w:cs="Times New Roman"/>
          <w:sz w:val="24"/>
          <w:szCs w:val="24"/>
          <w:u w:val="single"/>
        </w:rPr>
        <w:t>Definition of Family Member</w:t>
      </w:r>
      <w:r w:rsidR="008E3E2D" w:rsidRPr="00490A82">
        <w:rPr>
          <w:rFonts w:ascii="Times New Roman" w:hAnsi="Times New Roman" w:cs="Times New Roman"/>
          <w:sz w:val="24"/>
          <w:szCs w:val="24"/>
        </w:rPr>
        <w:tab/>
      </w:r>
      <w:r w:rsidR="008E3E2D" w:rsidRPr="00490A82">
        <w:rPr>
          <w:rFonts w:ascii="Times New Roman" w:hAnsi="Times New Roman" w:cs="Times New Roman"/>
          <w:sz w:val="24"/>
          <w:szCs w:val="24"/>
        </w:rPr>
        <w:tab/>
      </w:r>
      <w:r w:rsidR="008E3E2D" w:rsidRPr="00490A82">
        <w:rPr>
          <w:rFonts w:ascii="Times New Roman" w:hAnsi="Times New Roman" w:cs="Times New Roman"/>
          <w:sz w:val="24"/>
          <w:szCs w:val="24"/>
        </w:rPr>
        <w:tab/>
      </w:r>
      <w:r w:rsidR="008E3E2D" w:rsidRPr="00490A82">
        <w:rPr>
          <w:rFonts w:ascii="Times New Roman" w:hAnsi="Times New Roman" w:cs="Times New Roman"/>
          <w:sz w:val="24"/>
          <w:szCs w:val="24"/>
        </w:rPr>
        <w:tab/>
      </w:r>
      <w:r w:rsidR="008E3E2D" w:rsidRPr="00490A82">
        <w:rPr>
          <w:rFonts w:ascii="Times New Roman" w:hAnsi="Times New Roman" w:cs="Times New Roman"/>
          <w:sz w:val="24"/>
          <w:szCs w:val="24"/>
        </w:rPr>
        <w:tab/>
      </w:r>
      <w:r w:rsidR="008E3E2D" w:rsidRPr="00490A82">
        <w:rPr>
          <w:rFonts w:ascii="Times New Roman" w:hAnsi="Times New Roman" w:cs="Times New Roman"/>
          <w:sz w:val="24"/>
          <w:szCs w:val="24"/>
        </w:rPr>
        <w:tab/>
      </w:r>
      <w:r w:rsidR="008E3E2D" w:rsidRPr="00490A82">
        <w:rPr>
          <w:rFonts w:ascii="Times New Roman" w:hAnsi="Times New Roman" w:cs="Times New Roman"/>
          <w:sz w:val="24"/>
          <w:szCs w:val="24"/>
        </w:rPr>
        <w:tab/>
      </w:r>
    </w:p>
    <w:p w14:paraId="3CC0FBCC" w14:textId="22517BB3" w:rsidR="00D622EB" w:rsidRPr="0097379E" w:rsidRDefault="0097379E" w:rsidP="00530AC7">
      <w:pPr>
        <w:spacing w:line="276" w:lineRule="auto"/>
        <w:ind w:left="360" w:right="57" w:firstLine="0"/>
        <w:rPr>
          <w:sz w:val="24"/>
          <w:szCs w:val="24"/>
          <w:u w:val="single"/>
        </w:rPr>
      </w:pPr>
      <w:r w:rsidRPr="0097379E">
        <w:rPr>
          <w:sz w:val="24"/>
          <w:szCs w:val="24"/>
        </w:rPr>
        <w:t>For purposes of this Policy, “Family Member” is defined broadly as:</w:t>
      </w:r>
    </w:p>
    <w:p w14:paraId="40EE1706"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Spouse.</w:t>
      </w:r>
    </w:p>
    <w:p w14:paraId="08F62909"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Domestic partner.</w:t>
      </w:r>
    </w:p>
    <w:p w14:paraId="6690E84D"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Parent.</w:t>
      </w:r>
    </w:p>
    <w:p w14:paraId="602CCE5A"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Son or daughter.</w:t>
      </w:r>
    </w:p>
    <w:p w14:paraId="31F5409E"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Brother or sister.</w:t>
      </w:r>
    </w:p>
    <w:p w14:paraId="28BCB2C9"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Grandparent or grandchild.</w:t>
      </w:r>
    </w:p>
    <w:p w14:paraId="6A238423"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Aunt or uncle.</w:t>
      </w:r>
    </w:p>
    <w:p w14:paraId="6F91189D"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Niece or nephew.</w:t>
      </w:r>
    </w:p>
    <w:p w14:paraId="2C6A4070"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Cousin.</w:t>
      </w:r>
    </w:p>
    <w:p w14:paraId="0336D6D7"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Guardian or ward.</w:t>
      </w:r>
    </w:p>
    <w:p w14:paraId="69DCBAE3"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Step, half, or in-law relation.</w:t>
      </w:r>
    </w:p>
    <w:p w14:paraId="53FA8CEE" w14:textId="77777777" w:rsidR="006216CA" w:rsidRPr="006216CA" w:rsidRDefault="006216CA" w:rsidP="006216CA">
      <w:pPr>
        <w:pStyle w:val="ListParagraph"/>
        <w:spacing w:line="276" w:lineRule="auto"/>
        <w:ind w:left="1080" w:right="57"/>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A person living in one's household.</w:t>
      </w:r>
    </w:p>
    <w:p w14:paraId="65FD73EC" w14:textId="4DFD579C" w:rsidR="00D622EB" w:rsidRDefault="006216CA" w:rsidP="00490A82">
      <w:pPr>
        <w:pStyle w:val="ListParagraph"/>
        <w:spacing w:line="276" w:lineRule="auto"/>
        <w:ind w:left="1440" w:right="57" w:hanging="360"/>
        <w:jc w:val="both"/>
        <w:rPr>
          <w:rFonts w:ascii="Times New Roman" w:hAnsi="Times New Roman" w:cs="Times New Roman"/>
          <w:sz w:val="24"/>
          <w:szCs w:val="24"/>
        </w:rPr>
      </w:pPr>
      <w:r w:rsidRPr="006216CA">
        <w:rPr>
          <w:rFonts w:ascii="Times New Roman" w:hAnsi="Times New Roman" w:cs="Times New Roman"/>
          <w:sz w:val="24"/>
          <w:szCs w:val="24"/>
        </w:rPr>
        <w:t>•</w:t>
      </w:r>
      <w:r w:rsidRPr="006216CA">
        <w:rPr>
          <w:rFonts w:ascii="Times New Roman" w:hAnsi="Times New Roman" w:cs="Times New Roman"/>
          <w:sz w:val="24"/>
          <w:szCs w:val="24"/>
        </w:rPr>
        <w:tab/>
        <w:t>Any other person with such a close bond as to suggest conflict in the employment relationship (for example, a fiancé).</w:t>
      </w:r>
    </w:p>
    <w:p w14:paraId="7C4DC543" w14:textId="77777777" w:rsidR="006216CA" w:rsidRPr="008E3E2D" w:rsidRDefault="006216CA" w:rsidP="006216CA">
      <w:pPr>
        <w:pStyle w:val="ListParagraph"/>
        <w:spacing w:line="276" w:lineRule="auto"/>
        <w:ind w:left="1080" w:right="57"/>
        <w:jc w:val="both"/>
        <w:rPr>
          <w:rFonts w:ascii="Times New Roman" w:hAnsi="Times New Roman" w:cs="Times New Roman"/>
          <w:sz w:val="24"/>
          <w:szCs w:val="24"/>
        </w:rPr>
      </w:pPr>
    </w:p>
    <w:p w14:paraId="713D8988" w14:textId="77777777" w:rsidR="00490A82" w:rsidRDefault="00F372BB" w:rsidP="00490A82">
      <w:pPr>
        <w:pStyle w:val="ListParagraph"/>
        <w:spacing w:line="276" w:lineRule="auto"/>
        <w:ind w:right="57"/>
        <w:jc w:val="both"/>
        <w:rPr>
          <w:rFonts w:ascii="Times New Roman" w:hAnsi="Times New Roman" w:cs="Times New Roman"/>
          <w:sz w:val="24"/>
          <w:szCs w:val="24"/>
          <w:u w:val="single"/>
        </w:rPr>
      </w:pPr>
      <w:r w:rsidRPr="00490A82">
        <w:rPr>
          <w:rFonts w:ascii="Times New Roman" w:hAnsi="Times New Roman" w:cs="Times New Roman"/>
          <w:sz w:val="24"/>
          <w:szCs w:val="24"/>
        </w:rPr>
        <w:t xml:space="preserve">B. </w:t>
      </w:r>
      <w:r w:rsidR="006216CA" w:rsidRPr="00490A82">
        <w:rPr>
          <w:rFonts w:ascii="Times New Roman" w:hAnsi="Times New Roman" w:cs="Times New Roman"/>
          <w:sz w:val="24"/>
          <w:szCs w:val="24"/>
          <w:u w:val="single"/>
        </w:rPr>
        <w:t>Hiring Family Members</w:t>
      </w:r>
    </w:p>
    <w:p w14:paraId="5C74A4F2" w14:textId="77777777" w:rsidR="00490A82" w:rsidRPr="00490A82" w:rsidRDefault="0027327B" w:rsidP="00490A82">
      <w:pPr>
        <w:spacing w:line="276" w:lineRule="auto"/>
        <w:ind w:left="0" w:right="57" w:firstLine="0"/>
        <w:rPr>
          <w:sz w:val="24"/>
          <w:szCs w:val="24"/>
        </w:rPr>
      </w:pPr>
      <w:r w:rsidRPr="00490A82">
        <w:rPr>
          <w:sz w:val="24"/>
          <w:szCs w:val="24"/>
        </w:rPr>
        <w:t xml:space="preserve">Family members seeking employment at Mercy must use standard application channels. To avoid creating any barrier to equal employment opportunity, hiring of family members based exclusively on referrals </w:t>
      </w:r>
      <w:r w:rsidR="00B068BF" w:rsidRPr="00490A82">
        <w:rPr>
          <w:sz w:val="24"/>
          <w:szCs w:val="24"/>
        </w:rPr>
        <w:t>is prohibited</w:t>
      </w:r>
      <w:r w:rsidRPr="00490A82">
        <w:rPr>
          <w:sz w:val="24"/>
          <w:szCs w:val="24"/>
        </w:rPr>
        <w:t xml:space="preserve">. </w:t>
      </w:r>
    </w:p>
    <w:p w14:paraId="26BDEB23" w14:textId="77777777" w:rsidR="000C45BB" w:rsidRDefault="0027327B" w:rsidP="000C45BB">
      <w:pPr>
        <w:spacing w:line="276" w:lineRule="auto"/>
        <w:ind w:left="0" w:right="57" w:firstLine="0"/>
        <w:rPr>
          <w:sz w:val="24"/>
          <w:szCs w:val="24"/>
        </w:rPr>
      </w:pPr>
      <w:r w:rsidRPr="00490A82">
        <w:rPr>
          <w:sz w:val="24"/>
          <w:szCs w:val="24"/>
        </w:rPr>
        <w:t xml:space="preserve">If the qualifications of any non-family member seeking employment are demonstrably superior to those of a family member of a current employee, the family member may not be considered for employment. </w:t>
      </w:r>
    </w:p>
    <w:p w14:paraId="5D2F554C" w14:textId="4545EDBB" w:rsidR="0027327B" w:rsidRPr="000C45BB" w:rsidRDefault="0027327B" w:rsidP="000C45BB">
      <w:pPr>
        <w:spacing w:line="276" w:lineRule="auto"/>
        <w:ind w:left="0" w:right="57" w:firstLine="0"/>
        <w:rPr>
          <w:sz w:val="24"/>
          <w:szCs w:val="24"/>
          <w:u w:val="single"/>
        </w:rPr>
      </w:pPr>
      <w:r w:rsidRPr="000C45BB">
        <w:rPr>
          <w:sz w:val="24"/>
          <w:szCs w:val="24"/>
        </w:rPr>
        <w:t xml:space="preserve">Mercy is committed to </w:t>
      </w:r>
      <w:r w:rsidR="00B068BF" w:rsidRPr="000C45BB">
        <w:rPr>
          <w:sz w:val="24"/>
          <w:szCs w:val="24"/>
        </w:rPr>
        <w:t xml:space="preserve">being </w:t>
      </w:r>
      <w:r w:rsidRPr="000C45BB">
        <w:rPr>
          <w:sz w:val="24"/>
          <w:szCs w:val="24"/>
        </w:rPr>
        <w:t xml:space="preserve">an equal employment opportunity workforce. All hiring decisions of family members must be reviewed by the Human Resources department to ensure compliance with Mercy policies and applicable non-discrimination laws. </w:t>
      </w:r>
      <w:r w:rsidR="00AE26C3" w:rsidRPr="000C45BB">
        <w:rPr>
          <w:b/>
          <w:bCs/>
          <w:sz w:val="24"/>
          <w:szCs w:val="24"/>
        </w:rPr>
        <w:t xml:space="preserve"> </w:t>
      </w:r>
    </w:p>
    <w:p w14:paraId="07ED5BA5" w14:textId="226FC213" w:rsidR="00D51E81" w:rsidRPr="000C45BB" w:rsidRDefault="00F372BB" w:rsidP="0027327B">
      <w:pPr>
        <w:pStyle w:val="Heading2"/>
        <w:tabs>
          <w:tab w:val="left" w:pos="90"/>
        </w:tabs>
        <w:spacing w:line="276" w:lineRule="auto"/>
        <w:ind w:left="90" w:right="1131" w:firstLine="270"/>
        <w:jc w:val="both"/>
        <w:rPr>
          <w:szCs w:val="24"/>
          <w:u w:val="single"/>
        </w:rPr>
      </w:pPr>
      <w:r w:rsidRPr="000C45BB">
        <w:rPr>
          <w:szCs w:val="24"/>
        </w:rPr>
        <w:lastRenderedPageBreak/>
        <w:t xml:space="preserve">C. </w:t>
      </w:r>
      <w:r w:rsidR="0027327B" w:rsidRPr="000C45BB">
        <w:rPr>
          <w:szCs w:val="24"/>
        </w:rPr>
        <w:t xml:space="preserve"> </w:t>
      </w:r>
      <w:r w:rsidR="0027327B" w:rsidRPr="000C45BB">
        <w:rPr>
          <w:szCs w:val="24"/>
          <w:u w:val="single"/>
        </w:rPr>
        <w:t>Working Relationship of Family Members</w:t>
      </w:r>
    </w:p>
    <w:p w14:paraId="1E74F11E" w14:textId="77777777" w:rsidR="0081219D" w:rsidRDefault="0081219D" w:rsidP="00CC5F58">
      <w:pPr>
        <w:spacing w:line="276" w:lineRule="auto"/>
        <w:ind w:right="57" w:firstLine="0"/>
        <w:rPr>
          <w:sz w:val="24"/>
          <w:szCs w:val="24"/>
        </w:rPr>
      </w:pPr>
      <w:r w:rsidRPr="0081219D">
        <w:rPr>
          <w:sz w:val="24"/>
          <w:szCs w:val="24"/>
        </w:rPr>
        <w:t xml:space="preserve">Family members may not directly supervise another family member, or occupy a position that has influence over a family member's: </w:t>
      </w:r>
    </w:p>
    <w:p w14:paraId="39B9384A" w14:textId="77777777" w:rsidR="0081219D" w:rsidRPr="0081219D" w:rsidRDefault="0081219D" w:rsidP="0081219D">
      <w:pPr>
        <w:spacing w:line="276" w:lineRule="auto"/>
        <w:ind w:right="57" w:firstLine="1048"/>
        <w:rPr>
          <w:sz w:val="24"/>
          <w:szCs w:val="24"/>
        </w:rPr>
      </w:pPr>
      <w:r w:rsidRPr="0081219D">
        <w:rPr>
          <w:sz w:val="24"/>
          <w:szCs w:val="24"/>
        </w:rPr>
        <w:t>•</w:t>
      </w:r>
      <w:r w:rsidRPr="0081219D">
        <w:rPr>
          <w:sz w:val="24"/>
          <w:szCs w:val="24"/>
        </w:rPr>
        <w:tab/>
        <w:t>Employment.</w:t>
      </w:r>
    </w:p>
    <w:p w14:paraId="11B14162" w14:textId="77777777" w:rsidR="0081219D" w:rsidRPr="0081219D" w:rsidRDefault="0081219D" w:rsidP="0081219D">
      <w:pPr>
        <w:spacing w:line="276" w:lineRule="auto"/>
        <w:ind w:left="572" w:right="57" w:firstLine="598"/>
        <w:rPr>
          <w:sz w:val="24"/>
          <w:szCs w:val="24"/>
        </w:rPr>
      </w:pPr>
      <w:r w:rsidRPr="0081219D">
        <w:rPr>
          <w:sz w:val="24"/>
          <w:szCs w:val="24"/>
        </w:rPr>
        <w:t>•</w:t>
      </w:r>
      <w:r w:rsidRPr="0081219D">
        <w:rPr>
          <w:sz w:val="24"/>
          <w:szCs w:val="24"/>
        </w:rPr>
        <w:tab/>
        <w:t>Transfer or promotion.</w:t>
      </w:r>
    </w:p>
    <w:p w14:paraId="5825FF8D" w14:textId="77777777" w:rsidR="0081219D" w:rsidRPr="0081219D" w:rsidRDefault="0081219D" w:rsidP="0081219D">
      <w:pPr>
        <w:spacing w:line="276" w:lineRule="auto"/>
        <w:ind w:left="572" w:right="57" w:firstLine="598"/>
        <w:rPr>
          <w:sz w:val="24"/>
          <w:szCs w:val="24"/>
        </w:rPr>
      </w:pPr>
      <w:r w:rsidRPr="0081219D">
        <w:rPr>
          <w:sz w:val="24"/>
          <w:szCs w:val="24"/>
        </w:rPr>
        <w:t>•</w:t>
      </w:r>
      <w:r w:rsidRPr="0081219D">
        <w:rPr>
          <w:sz w:val="24"/>
          <w:szCs w:val="24"/>
        </w:rPr>
        <w:tab/>
        <w:t>Salary considerations.</w:t>
      </w:r>
    </w:p>
    <w:p w14:paraId="0EB51E55" w14:textId="44C9B1D8" w:rsidR="0081219D" w:rsidRDefault="0081219D" w:rsidP="0081219D">
      <w:pPr>
        <w:spacing w:line="276" w:lineRule="auto"/>
        <w:ind w:left="572" w:right="57" w:firstLine="598"/>
        <w:rPr>
          <w:sz w:val="24"/>
          <w:szCs w:val="24"/>
        </w:rPr>
      </w:pPr>
      <w:r w:rsidRPr="0081219D">
        <w:rPr>
          <w:sz w:val="24"/>
          <w:szCs w:val="24"/>
        </w:rPr>
        <w:t>•</w:t>
      </w:r>
      <w:r w:rsidRPr="0081219D">
        <w:rPr>
          <w:sz w:val="24"/>
          <w:szCs w:val="24"/>
        </w:rPr>
        <w:tab/>
        <w:t>Other management or personnel considerations.</w:t>
      </w:r>
    </w:p>
    <w:p w14:paraId="1C4020A2" w14:textId="77777777" w:rsidR="009938CE" w:rsidRPr="009938CE" w:rsidRDefault="009938CE" w:rsidP="009938CE">
      <w:pPr>
        <w:spacing w:line="276" w:lineRule="auto"/>
        <w:ind w:left="0" w:right="57" w:firstLine="0"/>
        <w:rPr>
          <w:sz w:val="24"/>
          <w:szCs w:val="24"/>
        </w:rPr>
      </w:pPr>
      <w:r w:rsidRPr="009938CE">
        <w:rPr>
          <w:sz w:val="24"/>
          <w:szCs w:val="24"/>
        </w:rPr>
        <w:t xml:space="preserve">Such influence may include, but is not limited to, participation as a member of a screening committee or other committee that recommends personnel actions or employment decisions of the related person. </w:t>
      </w:r>
    </w:p>
    <w:p w14:paraId="5A2F14DA" w14:textId="1A262594" w:rsidR="009938CE" w:rsidRDefault="009938CE" w:rsidP="009938CE">
      <w:pPr>
        <w:spacing w:line="276" w:lineRule="auto"/>
        <w:ind w:left="0" w:right="57" w:firstLine="0"/>
        <w:rPr>
          <w:sz w:val="24"/>
          <w:szCs w:val="24"/>
        </w:rPr>
      </w:pPr>
      <w:bookmarkStart w:id="1" w:name="_Hlk185597881"/>
      <w:r w:rsidRPr="009938CE">
        <w:rPr>
          <w:sz w:val="24"/>
          <w:szCs w:val="24"/>
        </w:rPr>
        <w:t xml:space="preserve">Family members may not be employed within the same department </w:t>
      </w:r>
      <w:r w:rsidR="006C1227">
        <w:rPr>
          <w:sz w:val="24"/>
          <w:szCs w:val="24"/>
        </w:rPr>
        <w:t>(</w:t>
      </w:r>
      <w:r w:rsidR="006C1227" w:rsidRPr="006C1227">
        <w:rPr>
          <w:sz w:val="24"/>
          <w:szCs w:val="24"/>
        </w:rPr>
        <w:t>i.e., a subunit of a Mercy division that supports a specific function)</w:t>
      </w:r>
      <w:r w:rsidR="00F400E6">
        <w:rPr>
          <w:sz w:val="24"/>
          <w:szCs w:val="24"/>
        </w:rPr>
        <w:t xml:space="preserve"> </w:t>
      </w:r>
      <w:r w:rsidRPr="009938CE">
        <w:rPr>
          <w:sz w:val="24"/>
          <w:szCs w:val="24"/>
        </w:rPr>
        <w:t>without certification by the Human Resources department that the employment will not result in supervision of one family member over another.</w:t>
      </w:r>
    </w:p>
    <w:bookmarkEnd w:id="1"/>
    <w:p w14:paraId="2F0FF510" w14:textId="34752001" w:rsidR="00A52F2D" w:rsidRPr="000C45BB" w:rsidRDefault="00F372BB" w:rsidP="00AE26C3">
      <w:pPr>
        <w:spacing w:line="276" w:lineRule="auto"/>
        <w:ind w:right="57" w:firstLine="238"/>
        <w:rPr>
          <w:sz w:val="24"/>
          <w:szCs w:val="24"/>
        </w:rPr>
      </w:pPr>
      <w:r w:rsidRPr="000C45BB">
        <w:rPr>
          <w:sz w:val="24"/>
          <w:szCs w:val="24"/>
        </w:rPr>
        <w:t>D</w:t>
      </w:r>
      <w:r w:rsidR="00A52F2D" w:rsidRPr="000C45BB">
        <w:rPr>
          <w:sz w:val="24"/>
          <w:szCs w:val="24"/>
        </w:rPr>
        <w:t xml:space="preserve">. </w:t>
      </w:r>
      <w:r w:rsidR="00483D42" w:rsidRPr="000C45BB">
        <w:rPr>
          <w:sz w:val="24"/>
          <w:szCs w:val="24"/>
        </w:rPr>
        <w:tab/>
      </w:r>
      <w:r w:rsidR="009938CE" w:rsidRPr="000C45BB">
        <w:rPr>
          <w:sz w:val="24"/>
          <w:szCs w:val="24"/>
          <w:u w:val="single"/>
        </w:rPr>
        <w:t>Change in Family Status</w:t>
      </w:r>
    </w:p>
    <w:p w14:paraId="73596A10" w14:textId="020F2CB9" w:rsidR="00B108A8" w:rsidRDefault="00B108A8" w:rsidP="008E3E2D">
      <w:pPr>
        <w:spacing w:after="0" w:line="276" w:lineRule="auto"/>
        <w:ind w:right="58"/>
        <w:rPr>
          <w:sz w:val="24"/>
          <w:szCs w:val="24"/>
        </w:rPr>
      </w:pPr>
      <w:r w:rsidRPr="00B108A8">
        <w:rPr>
          <w:sz w:val="24"/>
          <w:szCs w:val="24"/>
        </w:rPr>
        <w:t xml:space="preserve">If two employees marry, cohabit, or become otherwise related, </w:t>
      </w:r>
      <w:proofErr w:type="gramStart"/>
      <w:r w:rsidRPr="00B108A8">
        <w:rPr>
          <w:sz w:val="24"/>
          <w:szCs w:val="24"/>
        </w:rPr>
        <w:t>so as to</w:t>
      </w:r>
      <w:proofErr w:type="gramEnd"/>
      <w:r w:rsidRPr="00B108A8">
        <w:rPr>
          <w:sz w:val="24"/>
          <w:szCs w:val="24"/>
        </w:rPr>
        <w:t xml:space="preserve"> qualify as family members under this policy's definition, they must report the change in status to the Office of Human Resources</w:t>
      </w:r>
      <w:r w:rsidR="00B068BF">
        <w:rPr>
          <w:sz w:val="24"/>
          <w:szCs w:val="24"/>
        </w:rPr>
        <w:t>. The Office of Human Resources</w:t>
      </w:r>
      <w:r w:rsidRPr="00B108A8">
        <w:rPr>
          <w:sz w:val="24"/>
          <w:szCs w:val="24"/>
        </w:rPr>
        <w:t xml:space="preserve"> will work with the employees to devise a working solution to avoid nepotism problems under this policy. </w:t>
      </w:r>
      <w:r w:rsidR="00B068BF">
        <w:rPr>
          <w:sz w:val="24"/>
          <w:szCs w:val="24"/>
        </w:rPr>
        <w:t xml:space="preserve">The Office of </w:t>
      </w:r>
      <w:r w:rsidRPr="00B108A8">
        <w:rPr>
          <w:sz w:val="24"/>
          <w:szCs w:val="24"/>
        </w:rPr>
        <w:t xml:space="preserve">Human Resources may determine that only one of the employees may be permitted to remain within the </w:t>
      </w:r>
      <w:proofErr w:type="gramStart"/>
      <w:r w:rsidRPr="00B108A8">
        <w:rPr>
          <w:sz w:val="24"/>
          <w:szCs w:val="24"/>
        </w:rPr>
        <w:t>particular department</w:t>
      </w:r>
      <w:proofErr w:type="gramEnd"/>
      <w:r w:rsidRPr="00B108A8">
        <w:rPr>
          <w:sz w:val="24"/>
          <w:szCs w:val="24"/>
        </w:rPr>
        <w:t xml:space="preserve">, depending on the circumstances. The two employees may not remain in any reporting relationship where one has influence over the other unless </w:t>
      </w:r>
      <w:proofErr w:type="gramStart"/>
      <w:r w:rsidRPr="00B108A8">
        <w:rPr>
          <w:sz w:val="24"/>
          <w:szCs w:val="24"/>
        </w:rPr>
        <w:t>accommodations</w:t>
      </w:r>
      <w:proofErr w:type="gramEnd"/>
      <w:r w:rsidRPr="00B108A8">
        <w:rPr>
          <w:sz w:val="24"/>
          <w:szCs w:val="24"/>
        </w:rPr>
        <w:t xml:space="preserve"> can be made to eliminate the potential conflict. The choice of which employee will remain in the previous role and which </w:t>
      </w:r>
      <w:r w:rsidR="00B068BF">
        <w:rPr>
          <w:sz w:val="24"/>
          <w:szCs w:val="24"/>
        </w:rPr>
        <w:t xml:space="preserve">employee </w:t>
      </w:r>
      <w:r w:rsidRPr="00B108A8">
        <w:rPr>
          <w:sz w:val="24"/>
          <w:szCs w:val="24"/>
        </w:rPr>
        <w:t xml:space="preserve">will modify the role as necessary to </w:t>
      </w:r>
      <w:proofErr w:type="gramStart"/>
      <w:r w:rsidRPr="00B108A8">
        <w:rPr>
          <w:sz w:val="24"/>
          <w:szCs w:val="24"/>
        </w:rPr>
        <w:t>be in compliance with</w:t>
      </w:r>
      <w:proofErr w:type="gramEnd"/>
      <w:r w:rsidRPr="00B108A8">
        <w:rPr>
          <w:sz w:val="24"/>
          <w:szCs w:val="24"/>
        </w:rPr>
        <w:t xml:space="preserve"> this policy, is to be made </w:t>
      </w:r>
      <w:proofErr w:type="gramStart"/>
      <w:r w:rsidRPr="00B108A8">
        <w:rPr>
          <w:sz w:val="24"/>
          <w:szCs w:val="24"/>
        </w:rPr>
        <w:t xml:space="preserve">by </w:t>
      </w:r>
      <w:r w:rsidR="00E370ED">
        <w:rPr>
          <w:sz w:val="24"/>
          <w:szCs w:val="24"/>
        </w:rPr>
        <w:t>with</w:t>
      </w:r>
      <w:proofErr w:type="gramEnd"/>
      <w:r w:rsidR="00E370ED">
        <w:rPr>
          <w:sz w:val="24"/>
          <w:szCs w:val="24"/>
        </w:rPr>
        <w:t xml:space="preserve"> the University.</w:t>
      </w:r>
    </w:p>
    <w:p w14:paraId="4384A928" w14:textId="77777777" w:rsidR="008E2990" w:rsidRDefault="008E2990" w:rsidP="008E3E2D">
      <w:pPr>
        <w:spacing w:after="0" w:line="276" w:lineRule="auto"/>
        <w:ind w:right="58"/>
        <w:rPr>
          <w:sz w:val="24"/>
          <w:szCs w:val="24"/>
        </w:rPr>
      </w:pPr>
    </w:p>
    <w:p w14:paraId="3A2B002D" w14:textId="7C39B5DE" w:rsidR="00F372BB" w:rsidRPr="000C45BB" w:rsidRDefault="00F372BB" w:rsidP="00DB75AB">
      <w:pPr>
        <w:pStyle w:val="ListParagraph"/>
        <w:numPr>
          <w:ilvl w:val="0"/>
          <w:numId w:val="17"/>
        </w:numPr>
        <w:spacing w:after="0" w:line="276" w:lineRule="auto"/>
        <w:ind w:left="1080" w:right="58"/>
        <w:rPr>
          <w:rFonts w:ascii="Times New Roman" w:hAnsi="Times New Roman" w:cs="Times New Roman"/>
          <w:b/>
          <w:bCs/>
          <w:sz w:val="24"/>
          <w:szCs w:val="24"/>
          <w:u w:val="single"/>
        </w:rPr>
      </w:pPr>
      <w:r w:rsidRPr="000C45BB">
        <w:rPr>
          <w:rFonts w:ascii="Times New Roman" w:hAnsi="Times New Roman" w:cs="Times New Roman"/>
          <w:b/>
          <w:bCs/>
          <w:sz w:val="24"/>
          <w:szCs w:val="24"/>
          <w:u w:val="single"/>
        </w:rPr>
        <w:t xml:space="preserve">Favoritism in the Workplace </w:t>
      </w:r>
    </w:p>
    <w:p w14:paraId="4A1FB01F" w14:textId="77777777" w:rsidR="00DD308B" w:rsidRDefault="00DD308B" w:rsidP="00B068BF">
      <w:pPr>
        <w:spacing w:after="0" w:line="276" w:lineRule="auto"/>
        <w:ind w:left="0" w:right="58" w:firstLine="0"/>
        <w:rPr>
          <w:sz w:val="24"/>
          <w:szCs w:val="24"/>
        </w:rPr>
      </w:pPr>
    </w:p>
    <w:p w14:paraId="6537D89A" w14:textId="0C599CAF" w:rsidR="004249E8" w:rsidRDefault="008E2990" w:rsidP="004249E8">
      <w:pPr>
        <w:spacing w:after="0" w:line="276" w:lineRule="auto"/>
        <w:ind w:right="58"/>
        <w:rPr>
          <w:sz w:val="24"/>
          <w:szCs w:val="24"/>
        </w:rPr>
      </w:pPr>
      <w:r w:rsidRPr="00DD308B">
        <w:rPr>
          <w:sz w:val="24"/>
          <w:szCs w:val="24"/>
        </w:rPr>
        <w:t>Favoritism in the workplace</w:t>
      </w:r>
      <w:r w:rsidR="00582E40" w:rsidRPr="00DD308B">
        <w:rPr>
          <w:sz w:val="24"/>
          <w:szCs w:val="24"/>
        </w:rPr>
        <w:t xml:space="preserve"> </w:t>
      </w:r>
      <w:r w:rsidRPr="00DD308B">
        <w:rPr>
          <w:sz w:val="24"/>
          <w:szCs w:val="24"/>
        </w:rPr>
        <w:t>is when an employee receives preferential treatment over others for reasons that are not related to job performance. </w:t>
      </w:r>
      <w:r w:rsidR="00396F82">
        <w:rPr>
          <w:sz w:val="24"/>
          <w:szCs w:val="24"/>
        </w:rPr>
        <w:t>Favor</w:t>
      </w:r>
      <w:r w:rsidR="002927CC">
        <w:rPr>
          <w:sz w:val="24"/>
          <w:szCs w:val="24"/>
        </w:rPr>
        <w:t>i</w:t>
      </w:r>
      <w:r w:rsidR="00396F82">
        <w:rPr>
          <w:sz w:val="24"/>
          <w:szCs w:val="24"/>
        </w:rPr>
        <w:t xml:space="preserve">tism </w:t>
      </w:r>
      <w:r w:rsidR="006D0BBA">
        <w:rPr>
          <w:sz w:val="24"/>
          <w:szCs w:val="24"/>
        </w:rPr>
        <w:t xml:space="preserve">can stem from any number of factors including but not limited to </w:t>
      </w:r>
      <w:r w:rsidRPr="00DD308B">
        <w:rPr>
          <w:sz w:val="24"/>
          <w:szCs w:val="24"/>
        </w:rPr>
        <w:t>personal relationships, such as shared connections or hobbies, or on unconscious bias. </w:t>
      </w:r>
    </w:p>
    <w:p w14:paraId="270DFB73" w14:textId="77777777" w:rsidR="004249E8" w:rsidRDefault="004249E8" w:rsidP="004249E8">
      <w:pPr>
        <w:spacing w:after="0" w:line="276" w:lineRule="auto"/>
        <w:ind w:right="58"/>
        <w:rPr>
          <w:sz w:val="24"/>
          <w:szCs w:val="24"/>
        </w:rPr>
      </w:pPr>
    </w:p>
    <w:p w14:paraId="41193148" w14:textId="0A2E2354" w:rsidR="008E2990" w:rsidRPr="00DD308B" w:rsidRDefault="008E2990" w:rsidP="004249E8">
      <w:pPr>
        <w:spacing w:after="0" w:line="276" w:lineRule="auto"/>
        <w:ind w:right="58"/>
        <w:rPr>
          <w:sz w:val="24"/>
          <w:szCs w:val="24"/>
        </w:rPr>
      </w:pPr>
      <w:r w:rsidRPr="00DD308B">
        <w:rPr>
          <w:sz w:val="24"/>
          <w:szCs w:val="24"/>
        </w:rPr>
        <w:t>Favoritism can be unethical and can have negative consequences for the workplace, including:</w:t>
      </w:r>
    </w:p>
    <w:p w14:paraId="3ABEAEFF" w14:textId="7F45405C" w:rsidR="008E2990" w:rsidRPr="004249E8" w:rsidRDefault="008E2990" w:rsidP="00B068BF">
      <w:pPr>
        <w:numPr>
          <w:ilvl w:val="0"/>
          <w:numId w:val="15"/>
        </w:numPr>
        <w:spacing w:after="0" w:line="276" w:lineRule="auto"/>
        <w:ind w:right="58"/>
        <w:rPr>
          <w:sz w:val="24"/>
          <w:szCs w:val="24"/>
        </w:rPr>
      </w:pPr>
      <w:r w:rsidRPr="00DD308B">
        <w:rPr>
          <w:sz w:val="24"/>
          <w:szCs w:val="24"/>
        </w:rPr>
        <w:t>Reduced productivity</w:t>
      </w:r>
      <w:r w:rsidR="004249E8">
        <w:rPr>
          <w:sz w:val="24"/>
          <w:szCs w:val="24"/>
        </w:rPr>
        <w:t xml:space="preserve">: </w:t>
      </w:r>
      <w:r w:rsidRPr="004249E8">
        <w:rPr>
          <w:sz w:val="24"/>
          <w:szCs w:val="24"/>
        </w:rPr>
        <w:t>Employees may become less motivated if they feel their hard work isn't being recognized.</w:t>
      </w:r>
    </w:p>
    <w:p w14:paraId="4AB3F6EC" w14:textId="0559E878" w:rsidR="008E2990" w:rsidRDefault="008E2990">
      <w:pPr>
        <w:numPr>
          <w:ilvl w:val="0"/>
          <w:numId w:val="15"/>
        </w:numPr>
        <w:spacing w:after="0" w:line="276" w:lineRule="auto"/>
        <w:ind w:right="58"/>
        <w:rPr>
          <w:sz w:val="24"/>
          <w:szCs w:val="24"/>
        </w:rPr>
      </w:pPr>
      <w:r w:rsidRPr="004249E8">
        <w:rPr>
          <w:sz w:val="24"/>
          <w:szCs w:val="24"/>
        </w:rPr>
        <w:lastRenderedPageBreak/>
        <w:t>Disengagement</w:t>
      </w:r>
      <w:r w:rsidR="004249E8" w:rsidRPr="004249E8">
        <w:rPr>
          <w:sz w:val="24"/>
          <w:szCs w:val="24"/>
        </w:rPr>
        <w:t>:</w:t>
      </w:r>
      <w:r w:rsidR="004249E8">
        <w:rPr>
          <w:sz w:val="24"/>
          <w:szCs w:val="24"/>
        </w:rPr>
        <w:t xml:space="preserve"> </w:t>
      </w:r>
      <w:r w:rsidRPr="004249E8">
        <w:rPr>
          <w:sz w:val="24"/>
          <w:szCs w:val="24"/>
        </w:rPr>
        <w:t>Employees may feel they are</w:t>
      </w:r>
      <w:r w:rsidR="004249E8">
        <w:rPr>
          <w:sz w:val="24"/>
          <w:szCs w:val="24"/>
        </w:rPr>
        <w:t xml:space="preserve"> </w:t>
      </w:r>
      <w:r w:rsidRPr="004249E8">
        <w:rPr>
          <w:sz w:val="24"/>
          <w:szCs w:val="24"/>
        </w:rPr>
        <w:t>n</w:t>
      </w:r>
      <w:r w:rsidR="004249E8">
        <w:rPr>
          <w:sz w:val="24"/>
          <w:szCs w:val="24"/>
        </w:rPr>
        <w:t>o</w:t>
      </w:r>
      <w:r w:rsidRPr="004249E8">
        <w:rPr>
          <w:sz w:val="24"/>
          <w:szCs w:val="24"/>
        </w:rPr>
        <w:t>t being given a fair chance to advance, which can lead to them looking for other jobs. </w:t>
      </w:r>
    </w:p>
    <w:p w14:paraId="0F0B5464" w14:textId="2D034CE3" w:rsidR="0071073A" w:rsidRPr="004249E8" w:rsidRDefault="00E31830" w:rsidP="00B068BF">
      <w:pPr>
        <w:numPr>
          <w:ilvl w:val="0"/>
          <w:numId w:val="15"/>
        </w:numPr>
        <w:spacing w:after="0" w:line="276" w:lineRule="auto"/>
        <w:ind w:right="58"/>
        <w:rPr>
          <w:sz w:val="24"/>
          <w:szCs w:val="24"/>
        </w:rPr>
      </w:pPr>
      <w:r w:rsidRPr="58DE5576">
        <w:rPr>
          <w:sz w:val="24"/>
          <w:szCs w:val="24"/>
        </w:rPr>
        <w:t xml:space="preserve">Erosion of Trust and Respect for </w:t>
      </w:r>
      <w:r w:rsidR="00301DBF" w:rsidRPr="58DE5576">
        <w:rPr>
          <w:sz w:val="24"/>
          <w:szCs w:val="24"/>
        </w:rPr>
        <w:t>L</w:t>
      </w:r>
      <w:r w:rsidRPr="58DE5576">
        <w:rPr>
          <w:sz w:val="24"/>
          <w:szCs w:val="24"/>
        </w:rPr>
        <w:t xml:space="preserve">eadership: Once employees begin to question whether their </w:t>
      </w:r>
      <w:r w:rsidR="00C778A1" w:rsidRPr="58DE5576">
        <w:rPr>
          <w:sz w:val="24"/>
          <w:szCs w:val="24"/>
        </w:rPr>
        <w:t>supervisors will make fair decisions</w:t>
      </w:r>
      <w:r w:rsidR="00FF7C32" w:rsidRPr="58DE5576">
        <w:rPr>
          <w:sz w:val="24"/>
          <w:szCs w:val="24"/>
        </w:rPr>
        <w:t xml:space="preserve"> and manage effectively, low morale, negative dialogue and a collapse in teamwork can create a toxic work environment.</w:t>
      </w:r>
    </w:p>
    <w:p w14:paraId="082DF03B" w14:textId="77777777" w:rsidR="00CE6206" w:rsidRDefault="00CE6206" w:rsidP="00DD308B">
      <w:pPr>
        <w:spacing w:after="0" w:line="276" w:lineRule="auto"/>
        <w:ind w:right="58"/>
        <w:rPr>
          <w:sz w:val="24"/>
          <w:szCs w:val="24"/>
        </w:rPr>
      </w:pPr>
    </w:p>
    <w:p w14:paraId="75148E3A" w14:textId="4E1CC125" w:rsidR="008E2990" w:rsidRDefault="008E2990" w:rsidP="00DD308B">
      <w:pPr>
        <w:spacing w:after="0" w:line="276" w:lineRule="auto"/>
        <w:ind w:right="58"/>
        <w:rPr>
          <w:sz w:val="24"/>
          <w:szCs w:val="24"/>
        </w:rPr>
      </w:pPr>
      <w:r w:rsidRPr="00DD308B">
        <w:rPr>
          <w:sz w:val="24"/>
          <w:szCs w:val="24"/>
        </w:rPr>
        <w:t>Favoritism is not always illegal, but it can be if it leads to discrimination, harassment, retaliation, or other prohibited behavior. For example, favoritism is illegal if it's based on an employee's race, gender, age, disability, religion, or other protected characteristic. </w:t>
      </w:r>
      <w:r w:rsidR="00B068BF">
        <w:rPr>
          <w:sz w:val="24"/>
          <w:szCs w:val="24"/>
        </w:rPr>
        <w:t xml:space="preserve">Even when favoritism is not illegal, it can have deleterious consequences across the institution, and it must be </w:t>
      </w:r>
      <w:proofErr w:type="gramStart"/>
      <w:r w:rsidR="00B068BF">
        <w:rPr>
          <w:sz w:val="24"/>
          <w:szCs w:val="24"/>
        </w:rPr>
        <w:t>avoided at all times</w:t>
      </w:r>
      <w:proofErr w:type="gramEnd"/>
      <w:r w:rsidR="00B068BF">
        <w:rPr>
          <w:sz w:val="24"/>
          <w:szCs w:val="24"/>
        </w:rPr>
        <w:t>.</w:t>
      </w:r>
    </w:p>
    <w:p w14:paraId="1E5A4EB8" w14:textId="77777777" w:rsidR="00561B59" w:rsidRDefault="00561B59" w:rsidP="00DD308B">
      <w:pPr>
        <w:spacing w:after="0" w:line="276" w:lineRule="auto"/>
        <w:ind w:right="58"/>
        <w:rPr>
          <w:sz w:val="24"/>
          <w:szCs w:val="24"/>
        </w:rPr>
      </w:pPr>
    </w:p>
    <w:p w14:paraId="35B690BF" w14:textId="1D7D56BD" w:rsidR="00533CE7" w:rsidRPr="00B068BF" w:rsidRDefault="00561B59" w:rsidP="00B068BF">
      <w:pPr>
        <w:spacing w:after="0" w:line="276" w:lineRule="auto"/>
        <w:ind w:left="0" w:right="58" w:firstLine="0"/>
        <w:rPr>
          <w:sz w:val="24"/>
          <w:szCs w:val="24"/>
        </w:rPr>
      </w:pPr>
      <w:r>
        <w:rPr>
          <w:sz w:val="24"/>
          <w:szCs w:val="24"/>
        </w:rPr>
        <w:t xml:space="preserve">Any employee who believes that a supervisor is </w:t>
      </w:r>
      <w:r w:rsidR="00205E29">
        <w:rPr>
          <w:sz w:val="24"/>
          <w:szCs w:val="24"/>
        </w:rPr>
        <w:t>displaying preferential treatment or “playing favorites” s</w:t>
      </w:r>
      <w:r w:rsidR="00A5360B">
        <w:rPr>
          <w:sz w:val="24"/>
          <w:szCs w:val="24"/>
        </w:rPr>
        <w:t>hould</w:t>
      </w:r>
      <w:r w:rsidR="00205E29">
        <w:rPr>
          <w:sz w:val="24"/>
          <w:szCs w:val="24"/>
        </w:rPr>
        <w:t xml:space="preserve"> </w:t>
      </w:r>
      <w:r w:rsidR="00B068BF">
        <w:rPr>
          <w:sz w:val="24"/>
          <w:szCs w:val="24"/>
        </w:rPr>
        <w:t xml:space="preserve">report </w:t>
      </w:r>
      <w:r w:rsidR="0026395B">
        <w:rPr>
          <w:sz w:val="24"/>
          <w:szCs w:val="24"/>
        </w:rPr>
        <w:t>their concern to the</w:t>
      </w:r>
      <w:r w:rsidR="00BD434F">
        <w:rPr>
          <w:sz w:val="24"/>
          <w:szCs w:val="24"/>
        </w:rPr>
        <w:t>ir supervisor</w:t>
      </w:r>
      <w:r w:rsidR="00984AE0">
        <w:rPr>
          <w:sz w:val="24"/>
          <w:szCs w:val="24"/>
        </w:rPr>
        <w:t>’s supervisor or</w:t>
      </w:r>
      <w:r w:rsidR="0026395B">
        <w:rPr>
          <w:sz w:val="24"/>
          <w:szCs w:val="24"/>
        </w:rPr>
        <w:t xml:space="preserve"> </w:t>
      </w:r>
      <w:r w:rsidR="00B068BF">
        <w:rPr>
          <w:sz w:val="24"/>
          <w:szCs w:val="24"/>
        </w:rPr>
        <w:t xml:space="preserve">the Office of </w:t>
      </w:r>
      <w:r w:rsidR="0026395B">
        <w:rPr>
          <w:sz w:val="24"/>
          <w:szCs w:val="24"/>
        </w:rPr>
        <w:t>Human Resources</w:t>
      </w:r>
      <w:r w:rsidR="00664A7F">
        <w:rPr>
          <w:sz w:val="24"/>
          <w:szCs w:val="24"/>
        </w:rPr>
        <w:t>.</w:t>
      </w:r>
    </w:p>
    <w:bookmarkEnd w:id="0"/>
    <w:p w14:paraId="24644B64" w14:textId="2AEE5609" w:rsidR="00755568" w:rsidRPr="008E3E2D" w:rsidRDefault="00755568" w:rsidP="00225DEF">
      <w:pPr>
        <w:spacing w:after="0" w:line="276" w:lineRule="auto"/>
        <w:ind w:right="58"/>
        <w:rPr>
          <w:sz w:val="24"/>
          <w:szCs w:val="24"/>
        </w:rPr>
      </w:pPr>
    </w:p>
    <w:sectPr w:rsidR="00755568" w:rsidRPr="008E3E2D" w:rsidSect="00533CE7">
      <w:headerReference w:type="default" r:id="rId10"/>
      <w:footerReference w:type="default" r:id="rId11"/>
      <w:pgSz w:w="12240" w:h="15840"/>
      <w:pgMar w:top="742" w:right="1556" w:bottom="1384" w:left="122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AE9A" w14:textId="77777777" w:rsidR="00D26534" w:rsidRDefault="00D26534" w:rsidP="00856C16">
      <w:pPr>
        <w:spacing w:after="0" w:line="240" w:lineRule="auto"/>
      </w:pPr>
      <w:r>
        <w:separator/>
      </w:r>
    </w:p>
  </w:endnote>
  <w:endnote w:type="continuationSeparator" w:id="0">
    <w:p w14:paraId="472E1250" w14:textId="77777777" w:rsidR="00D26534" w:rsidRDefault="00D26534" w:rsidP="0085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781775"/>
      <w:docPartObj>
        <w:docPartGallery w:val="Page Numbers (Bottom of Page)"/>
        <w:docPartUnique/>
      </w:docPartObj>
    </w:sdtPr>
    <w:sdtEndPr>
      <w:rPr>
        <w:noProof/>
      </w:rPr>
    </w:sdtEndPr>
    <w:sdtContent>
      <w:p w14:paraId="4D629659" w14:textId="4BF95E5D" w:rsidR="00533CE7" w:rsidRDefault="00533C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038BC8" w14:textId="77777777" w:rsidR="00616932" w:rsidRDefault="00616932" w:rsidP="00175FF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8E80D" w14:textId="77777777" w:rsidR="00D26534" w:rsidRDefault="00D26534" w:rsidP="00856C16">
      <w:pPr>
        <w:spacing w:after="0" w:line="240" w:lineRule="auto"/>
      </w:pPr>
    </w:p>
  </w:footnote>
  <w:footnote w:type="continuationSeparator" w:id="0">
    <w:p w14:paraId="4BC03802" w14:textId="77777777" w:rsidR="00D26534" w:rsidRDefault="00D26534" w:rsidP="0085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10C7" w14:textId="08705B85" w:rsidR="00533CE7" w:rsidRDefault="00533CE7">
    <w:pPr>
      <w:pStyle w:val="Header"/>
      <w:jc w:val="right"/>
    </w:pPr>
  </w:p>
  <w:p w14:paraId="72EA9AE1" w14:textId="77777777" w:rsidR="00533CE7" w:rsidRDefault="00533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14E"/>
    <w:multiLevelType w:val="hybridMultilevel"/>
    <w:tmpl w:val="30C43B4C"/>
    <w:lvl w:ilvl="0" w:tplc="04090011">
      <w:start w:val="1"/>
      <w:numFmt w:val="decimal"/>
      <w:lvlText w:val="%1)"/>
      <w:lvlJc w:val="left"/>
      <w:pPr>
        <w:ind w:left="7830" w:hanging="360"/>
      </w:pPr>
      <w:rPr>
        <w:rFonts w:hint="default"/>
      </w:r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1" w15:restartNumberingAfterBreak="0">
    <w:nsid w:val="0FA274A5"/>
    <w:multiLevelType w:val="hybridMultilevel"/>
    <w:tmpl w:val="948EA7BC"/>
    <w:lvl w:ilvl="0" w:tplc="047A2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C0012"/>
    <w:multiLevelType w:val="hybridMultilevel"/>
    <w:tmpl w:val="3F24C562"/>
    <w:lvl w:ilvl="0" w:tplc="C1B49F4A">
      <w:start w:val="1"/>
      <w:numFmt w:val="upperRoman"/>
      <w:lvlText w:val="%1."/>
      <w:lvlJc w:val="left"/>
      <w:pPr>
        <w:ind w:left="1440" w:hanging="720"/>
      </w:pPr>
      <w:rPr>
        <w:rFonts w:ascii="Times New Roman" w:hAnsi="Times New Roman" w:cs="Times New Roman"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C7295"/>
    <w:multiLevelType w:val="hybridMultilevel"/>
    <w:tmpl w:val="330C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E92"/>
    <w:multiLevelType w:val="hybridMultilevel"/>
    <w:tmpl w:val="838888C2"/>
    <w:lvl w:ilvl="0" w:tplc="3E2CA72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85258C"/>
    <w:multiLevelType w:val="hybridMultilevel"/>
    <w:tmpl w:val="499A0B90"/>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6" w15:restartNumberingAfterBreak="0">
    <w:nsid w:val="393201E4"/>
    <w:multiLevelType w:val="hybridMultilevel"/>
    <w:tmpl w:val="5FA24D1C"/>
    <w:lvl w:ilvl="0" w:tplc="C068E57C">
      <w:start w:val="1"/>
      <w:numFmt w:val="decimal"/>
      <w:lvlText w:val="%1."/>
      <w:lvlJc w:val="left"/>
      <w:pPr>
        <w:ind w:left="364" w:hanging="360"/>
      </w:pPr>
      <w:rPr>
        <w:rFonts w:ascii="Times New Roman" w:eastAsia="Times New Roman" w:hAnsi="Times New Roman" w:cs="Times New Roman"/>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7" w15:restartNumberingAfterBreak="0">
    <w:nsid w:val="40FC3BF3"/>
    <w:multiLevelType w:val="hybridMultilevel"/>
    <w:tmpl w:val="411AE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851B2E"/>
    <w:multiLevelType w:val="multilevel"/>
    <w:tmpl w:val="C7EE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56F57"/>
    <w:multiLevelType w:val="hybridMultilevel"/>
    <w:tmpl w:val="0E32E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E24C5"/>
    <w:multiLevelType w:val="hybridMultilevel"/>
    <w:tmpl w:val="0F7AFB7E"/>
    <w:lvl w:ilvl="0" w:tplc="C7906E66">
      <w:start w:val="1"/>
      <w:numFmt w:val="decimal"/>
      <w:lvlText w:val="%1."/>
      <w:lvlJc w:val="left"/>
      <w:pPr>
        <w:ind w:left="486" w:hanging="360"/>
      </w:pPr>
      <w:rPr>
        <w:rFonts w:ascii="Times New Roman" w:eastAsia="Times New Roman" w:hAnsi="Times New Roman" w:cs="Times New Roman"/>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1" w15:restartNumberingAfterBreak="0">
    <w:nsid w:val="6E975B9F"/>
    <w:multiLevelType w:val="hybridMultilevel"/>
    <w:tmpl w:val="5AA8694E"/>
    <w:lvl w:ilvl="0" w:tplc="E56CE9C8">
      <w:start w:val="1"/>
      <w:numFmt w:val="upp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18498F"/>
    <w:multiLevelType w:val="hybridMultilevel"/>
    <w:tmpl w:val="E6748D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9162E4"/>
    <w:multiLevelType w:val="hybridMultilevel"/>
    <w:tmpl w:val="4AAC34F2"/>
    <w:lvl w:ilvl="0" w:tplc="BBC4BEE8">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4" w15:restartNumberingAfterBreak="0">
    <w:nsid w:val="754B07CB"/>
    <w:multiLevelType w:val="hybridMultilevel"/>
    <w:tmpl w:val="91D8B5B6"/>
    <w:lvl w:ilvl="0" w:tplc="DF9A9D14">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5" w15:restartNumberingAfterBreak="0">
    <w:nsid w:val="775F54D2"/>
    <w:multiLevelType w:val="hybridMultilevel"/>
    <w:tmpl w:val="26BC6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C6CD0"/>
    <w:multiLevelType w:val="hybridMultilevel"/>
    <w:tmpl w:val="72522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853985">
    <w:abstractNumId w:val="9"/>
  </w:num>
  <w:num w:numId="2" w16cid:durableId="946699272">
    <w:abstractNumId w:val="0"/>
  </w:num>
  <w:num w:numId="3" w16cid:durableId="788746008">
    <w:abstractNumId w:val="15"/>
  </w:num>
  <w:num w:numId="4" w16cid:durableId="2099982668">
    <w:abstractNumId w:val="16"/>
  </w:num>
  <w:num w:numId="5" w16cid:durableId="1686321352">
    <w:abstractNumId w:val="2"/>
  </w:num>
  <w:num w:numId="6" w16cid:durableId="636880029">
    <w:abstractNumId w:val="7"/>
  </w:num>
  <w:num w:numId="7" w16cid:durableId="1516772332">
    <w:abstractNumId w:val="12"/>
  </w:num>
  <w:num w:numId="8" w16cid:durableId="322927776">
    <w:abstractNumId w:val="14"/>
  </w:num>
  <w:num w:numId="9" w16cid:durableId="1827087568">
    <w:abstractNumId w:val="6"/>
  </w:num>
  <w:num w:numId="10" w16cid:durableId="2041198230">
    <w:abstractNumId w:val="10"/>
  </w:num>
  <w:num w:numId="11" w16cid:durableId="99689101">
    <w:abstractNumId w:val="3"/>
  </w:num>
  <w:num w:numId="12" w16cid:durableId="1604419365">
    <w:abstractNumId w:val="5"/>
  </w:num>
  <w:num w:numId="13" w16cid:durableId="1381589767">
    <w:abstractNumId w:val="13"/>
  </w:num>
  <w:num w:numId="14" w16cid:durableId="1640765127">
    <w:abstractNumId w:val="11"/>
  </w:num>
  <w:num w:numId="15" w16cid:durableId="1267616820">
    <w:abstractNumId w:val="8"/>
  </w:num>
  <w:num w:numId="16" w16cid:durableId="575867924">
    <w:abstractNumId w:val="1"/>
  </w:num>
  <w:num w:numId="17" w16cid:durableId="1900901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81"/>
    <w:rsid w:val="0000103C"/>
    <w:rsid w:val="000157FD"/>
    <w:rsid w:val="00021DE1"/>
    <w:rsid w:val="000466DB"/>
    <w:rsid w:val="000C45BB"/>
    <w:rsid w:val="000C6D91"/>
    <w:rsid w:val="000D3953"/>
    <w:rsid w:val="00175FFA"/>
    <w:rsid w:val="001777C1"/>
    <w:rsid w:val="0019E5A7"/>
    <w:rsid w:val="001A1D72"/>
    <w:rsid w:val="001D4233"/>
    <w:rsid w:val="00205E29"/>
    <w:rsid w:val="00225DEF"/>
    <w:rsid w:val="002445A8"/>
    <w:rsid w:val="00251BF2"/>
    <w:rsid w:val="00261157"/>
    <w:rsid w:val="0026395B"/>
    <w:rsid w:val="0027327B"/>
    <w:rsid w:val="002762D1"/>
    <w:rsid w:val="00283BD8"/>
    <w:rsid w:val="002927CC"/>
    <w:rsid w:val="002B0D17"/>
    <w:rsid w:val="002B2B6A"/>
    <w:rsid w:val="002B5AC5"/>
    <w:rsid w:val="00301DBF"/>
    <w:rsid w:val="003056E9"/>
    <w:rsid w:val="003424DE"/>
    <w:rsid w:val="003437FD"/>
    <w:rsid w:val="00351C59"/>
    <w:rsid w:val="00363083"/>
    <w:rsid w:val="003640A0"/>
    <w:rsid w:val="00377A53"/>
    <w:rsid w:val="00396F82"/>
    <w:rsid w:val="003A1C6E"/>
    <w:rsid w:val="003A39DA"/>
    <w:rsid w:val="003D31A8"/>
    <w:rsid w:val="003E0E91"/>
    <w:rsid w:val="003E3CD9"/>
    <w:rsid w:val="003F7E94"/>
    <w:rsid w:val="004044EC"/>
    <w:rsid w:val="0040716C"/>
    <w:rsid w:val="00414B68"/>
    <w:rsid w:val="004249E8"/>
    <w:rsid w:val="004263C3"/>
    <w:rsid w:val="00432B5D"/>
    <w:rsid w:val="00452419"/>
    <w:rsid w:val="00481146"/>
    <w:rsid w:val="00483D42"/>
    <w:rsid w:val="00490A82"/>
    <w:rsid w:val="004A7F2A"/>
    <w:rsid w:val="004C31EC"/>
    <w:rsid w:val="004C4A78"/>
    <w:rsid w:val="00500A37"/>
    <w:rsid w:val="00503199"/>
    <w:rsid w:val="00504704"/>
    <w:rsid w:val="00513B2C"/>
    <w:rsid w:val="00523C45"/>
    <w:rsid w:val="00530AC7"/>
    <w:rsid w:val="00531D0C"/>
    <w:rsid w:val="00533373"/>
    <w:rsid w:val="00533CE7"/>
    <w:rsid w:val="00540445"/>
    <w:rsid w:val="00560EF5"/>
    <w:rsid w:val="00561B59"/>
    <w:rsid w:val="00562935"/>
    <w:rsid w:val="005770CB"/>
    <w:rsid w:val="00582872"/>
    <w:rsid w:val="00582E40"/>
    <w:rsid w:val="005A49D0"/>
    <w:rsid w:val="005B2270"/>
    <w:rsid w:val="00616932"/>
    <w:rsid w:val="006216CA"/>
    <w:rsid w:val="00636137"/>
    <w:rsid w:val="00636E41"/>
    <w:rsid w:val="006431EF"/>
    <w:rsid w:val="00645B6D"/>
    <w:rsid w:val="006460E5"/>
    <w:rsid w:val="00651205"/>
    <w:rsid w:val="00662D1F"/>
    <w:rsid w:val="00664A7F"/>
    <w:rsid w:val="00674BEA"/>
    <w:rsid w:val="00687FF1"/>
    <w:rsid w:val="00695122"/>
    <w:rsid w:val="0069751F"/>
    <w:rsid w:val="006A4EEE"/>
    <w:rsid w:val="006B3D21"/>
    <w:rsid w:val="006B4F31"/>
    <w:rsid w:val="006B534C"/>
    <w:rsid w:val="006C1227"/>
    <w:rsid w:val="006C67A4"/>
    <w:rsid w:val="006D0BBA"/>
    <w:rsid w:val="006E5D12"/>
    <w:rsid w:val="006F7C50"/>
    <w:rsid w:val="0071073A"/>
    <w:rsid w:val="00712212"/>
    <w:rsid w:val="0071489D"/>
    <w:rsid w:val="00726292"/>
    <w:rsid w:val="00734DBC"/>
    <w:rsid w:val="0074158A"/>
    <w:rsid w:val="00755568"/>
    <w:rsid w:val="00765A4E"/>
    <w:rsid w:val="00780AF5"/>
    <w:rsid w:val="007A4BB8"/>
    <w:rsid w:val="007C08AF"/>
    <w:rsid w:val="007C2EEC"/>
    <w:rsid w:val="007C329B"/>
    <w:rsid w:val="007C41AD"/>
    <w:rsid w:val="007D6E9E"/>
    <w:rsid w:val="007E6CFC"/>
    <w:rsid w:val="007F760A"/>
    <w:rsid w:val="00801E9B"/>
    <w:rsid w:val="0081219D"/>
    <w:rsid w:val="00826B10"/>
    <w:rsid w:val="008367A4"/>
    <w:rsid w:val="0084259D"/>
    <w:rsid w:val="00856C16"/>
    <w:rsid w:val="00870D42"/>
    <w:rsid w:val="00876580"/>
    <w:rsid w:val="00894575"/>
    <w:rsid w:val="00896935"/>
    <w:rsid w:val="008A1863"/>
    <w:rsid w:val="008A26E8"/>
    <w:rsid w:val="008D0379"/>
    <w:rsid w:val="008E2990"/>
    <w:rsid w:val="008E3E2D"/>
    <w:rsid w:val="00906855"/>
    <w:rsid w:val="00935B56"/>
    <w:rsid w:val="00942035"/>
    <w:rsid w:val="0097379E"/>
    <w:rsid w:val="00984AE0"/>
    <w:rsid w:val="009938CE"/>
    <w:rsid w:val="009A4649"/>
    <w:rsid w:val="009B186E"/>
    <w:rsid w:val="009C34CD"/>
    <w:rsid w:val="00A15532"/>
    <w:rsid w:val="00A443A8"/>
    <w:rsid w:val="00A52F2D"/>
    <w:rsid w:val="00A5360B"/>
    <w:rsid w:val="00A84C36"/>
    <w:rsid w:val="00A85BB6"/>
    <w:rsid w:val="00A85D81"/>
    <w:rsid w:val="00A87E12"/>
    <w:rsid w:val="00AB5AD7"/>
    <w:rsid w:val="00AC7D3D"/>
    <w:rsid w:val="00AD133F"/>
    <w:rsid w:val="00AE26C3"/>
    <w:rsid w:val="00AF7AD1"/>
    <w:rsid w:val="00B01D10"/>
    <w:rsid w:val="00B068BF"/>
    <w:rsid w:val="00B108A8"/>
    <w:rsid w:val="00B23D46"/>
    <w:rsid w:val="00B316D6"/>
    <w:rsid w:val="00B52D11"/>
    <w:rsid w:val="00B60A64"/>
    <w:rsid w:val="00BD434F"/>
    <w:rsid w:val="00BE2087"/>
    <w:rsid w:val="00C00D33"/>
    <w:rsid w:val="00C22BE0"/>
    <w:rsid w:val="00C41F45"/>
    <w:rsid w:val="00C778A1"/>
    <w:rsid w:val="00CB3AE3"/>
    <w:rsid w:val="00CC5F58"/>
    <w:rsid w:val="00CE4BD1"/>
    <w:rsid w:val="00CE6206"/>
    <w:rsid w:val="00CF35DC"/>
    <w:rsid w:val="00D01633"/>
    <w:rsid w:val="00D26534"/>
    <w:rsid w:val="00D309A1"/>
    <w:rsid w:val="00D3113F"/>
    <w:rsid w:val="00D51E81"/>
    <w:rsid w:val="00D622EB"/>
    <w:rsid w:val="00D85ABC"/>
    <w:rsid w:val="00DA677F"/>
    <w:rsid w:val="00DB0AA2"/>
    <w:rsid w:val="00DB4010"/>
    <w:rsid w:val="00DB75AB"/>
    <w:rsid w:val="00DC3CDD"/>
    <w:rsid w:val="00DD308B"/>
    <w:rsid w:val="00DF00C7"/>
    <w:rsid w:val="00E23EE4"/>
    <w:rsid w:val="00E31830"/>
    <w:rsid w:val="00E370ED"/>
    <w:rsid w:val="00E4128F"/>
    <w:rsid w:val="00E74B9C"/>
    <w:rsid w:val="00EE5A6B"/>
    <w:rsid w:val="00EF552E"/>
    <w:rsid w:val="00F33E9F"/>
    <w:rsid w:val="00F372BB"/>
    <w:rsid w:val="00F400E6"/>
    <w:rsid w:val="00F72EEC"/>
    <w:rsid w:val="00F7543C"/>
    <w:rsid w:val="00F81937"/>
    <w:rsid w:val="00FB4A2C"/>
    <w:rsid w:val="00FD0F81"/>
    <w:rsid w:val="00FF4BCA"/>
    <w:rsid w:val="00FF7C32"/>
    <w:rsid w:val="0FA216D3"/>
    <w:rsid w:val="29668876"/>
    <w:rsid w:val="36FFD3B3"/>
    <w:rsid w:val="3FB3EFAD"/>
    <w:rsid w:val="4CC00FA4"/>
    <w:rsid w:val="4D151C3A"/>
    <w:rsid w:val="58DE5576"/>
    <w:rsid w:val="6EACDDC1"/>
    <w:rsid w:val="7524F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2A01"/>
  <w15:docId w15:val="{AFEBFA38-7DDA-4CED-9357-6A52A489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6" w:line="287" w:lineRule="auto"/>
      <w:ind w:left="122"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589"/>
      <w:ind w:left="223"/>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192" w:line="265" w:lineRule="auto"/>
      <w:ind w:left="3915"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856C16"/>
    <w:pPr>
      <w:spacing w:after="0" w:line="240" w:lineRule="auto"/>
    </w:pPr>
    <w:rPr>
      <w:sz w:val="20"/>
      <w:szCs w:val="20"/>
    </w:rPr>
  </w:style>
  <w:style w:type="character" w:customStyle="1" w:styleId="FootnoteTextChar">
    <w:name w:val="Footnote Text Char"/>
    <w:basedOn w:val="DefaultParagraphFont"/>
    <w:link w:val="FootnoteText"/>
    <w:uiPriority w:val="99"/>
    <w:rsid w:val="00856C16"/>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56C16"/>
    <w:rPr>
      <w:vertAlign w:val="superscript"/>
    </w:rPr>
  </w:style>
  <w:style w:type="paragraph" w:styleId="Header">
    <w:name w:val="header"/>
    <w:basedOn w:val="Normal"/>
    <w:link w:val="HeaderChar"/>
    <w:uiPriority w:val="99"/>
    <w:unhideWhenUsed/>
    <w:rsid w:val="00643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1EF"/>
    <w:rPr>
      <w:rFonts w:ascii="Times New Roman" w:eastAsia="Times New Roman" w:hAnsi="Times New Roman" w:cs="Times New Roman"/>
      <w:color w:val="000000"/>
    </w:rPr>
  </w:style>
  <w:style w:type="paragraph" w:styleId="Footer">
    <w:name w:val="footer"/>
    <w:basedOn w:val="Normal"/>
    <w:link w:val="FooterChar"/>
    <w:uiPriority w:val="99"/>
    <w:unhideWhenUsed/>
    <w:rsid w:val="00643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1EF"/>
    <w:rPr>
      <w:rFonts w:ascii="Times New Roman" w:eastAsia="Times New Roman" w:hAnsi="Times New Roman" w:cs="Times New Roman"/>
      <w:color w:val="000000"/>
    </w:rPr>
  </w:style>
  <w:style w:type="table" w:styleId="TableGrid0">
    <w:name w:val="Table Grid"/>
    <w:basedOn w:val="TableNormal"/>
    <w:uiPriority w:val="59"/>
    <w:rsid w:val="004C31E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1EC"/>
    <w:pPr>
      <w:spacing w:after="160" w:line="259" w:lineRule="auto"/>
      <w:ind w:left="720" w:firstLine="0"/>
      <w:contextualSpacing/>
      <w:jc w:val="left"/>
    </w:pPr>
    <w:rPr>
      <w:rFonts w:asciiTheme="minorHAnsi" w:eastAsiaTheme="minorHAnsi" w:hAnsiTheme="minorHAnsi" w:cstheme="minorBidi"/>
      <w:color w:val="auto"/>
    </w:rPr>
  </w:style>
  <w:style w:type="paragraph" w:styleId="Revision">
    <w:name w:val="Revision"/>
    <w:hidden/>
    <w:uiPriority w:val="99"/>
    <w:semiHidden/>
    <w:rsid w:val="00FB4A2C"/>
    <w:pPr>
      <w:spacing w:after="0" w:line="240" w:lineRule="auto"/>
    </w:pPr>
    <w:rPr>
      <w:rFonts w:ascii="Times New Roman" w:eastAsia="Times New Roman" w:hAnsi="Times New Roman" w:cs="Times New Roman"/>
      <w:color w:val="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68BF"/>
    <w:rPr>
      <w:b/>
      <w:bCs/>
    </w:rPr>
  </w:style>
  <w:style w:type="character" w:customStyle="1" w:styleId="CommentSubjectChar">
    <w:name w:val="Comment Subject Char"/>
    <w:basedOn w:val="CommentTextChar"/>
    <w:link w:val="CommentSubject"/>
    <w:uiPriority w:val="99"/>
    <w:semiHidden/>
    <w:rsid w:val="00B068B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14628">
      <w:bodyDiv w:val="1"/>
      <w:marLeft w:val="0"/>
      <w:marRight w:val="0"/>
      <w:marTop w:val="0"/>
      <w:marBottom w:val="0"/>
      <w:divBdr>
        <w:top w:val="none" w:sz="0" w:space="0" w:color="auto"/>
        <w:left w:val="none" w:sz="0" w:space="0" w:color="auto"/>
        <w:bottom w:val="none" w:sz="0" w:space="0" w:color="auto"/>
        <w:right w:val="none" w:sz="0" w:space="0" w:color="auto"/>
      </w:divBdr>
      <w:divsChild>
        <w:div w:id="1417626846">
          <w:marLeft w:val="0"/>
          <w:marRight w:val="0"/>
          <w:marTop w:val="0"/>
          <w:marBottom w:val="0"/>
          <w:divBdr>
            <w:top w:val="none" w:sz="0" w:space="0" w:color="auto"/>
            <w:left w:val="none" w:sz="0" w:space="0" w:color="auto"/>
            <w:bottom w:val="none" w:sz="0" w:space="0" w:color="auto"/>
            <w:right w:val="none" w:sz="0" w:space="0" w:color="auto"/>
          </w:divBdr>
          <w:divsChild>
            <w:div w:id="606425616">
              <w:marLeft w:val="0"/>
              <w:marRight w:val="0"/>
              <w:marTop w:val="0"/>
              <w:marBottom w:val="0"/>
              <w:divBdr>
                <w:top w:val="none" w:sz="0" w:space="0" w:color="auto"/>
                <w:left w:val="none" w:sz="0" w:space="0" w:color="auto"/>
                <w:bottom w:val="none" w:sz="0" w:space="0" w:color="auto"/>
                <w:right w:val="none" w:sz="0" w:space="0" w:color="auto"/>
              </w:divBdr>
              <w:divsChild>
                <w:div w:id="1389298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0632561">
          <w:marLeft w:val="0"/>
          <w:marRight w:val="0"/>
          <w:marTop w:val="0"/>
          <w:marBottom w:val="0"/>
          <w:divBdr>
            <w:top w:val="none" w:sz="0" w:space="0" w:color="auto"/>
            <w:left w:val="none" w:sz="0" w:space="0" w:color="auto"/>
            <w:bottom w:val="none" w:sz="0" w:space="0" w:color="auto"/>
            <w:right w:val="none" w:sz="0" w:space="0" w:color="auto"/>
          </w:divBdr>
          <w:divsChild>
            <w:div w:id="781269441">
              <w:marLeft w:val="0"/>
              <w:marRight w:val="0"/>
              <w:marTop w:val="0"/>
              <w:marBottom w:val="0"/>
              <w:divBdr>
                <w:top w:val="none" w:sz="0" w:space="0" w:color="auto"/>
                <w:left w:val="none" w:sz="0" w:space="0" w:color="auto"/>
                <w:bottom w:val="none" w:sz="0" w:space="0" w:color="auto"/>
                <w:right w:val="none" w:sz="0" w:space="0" w:color="auto"/>
              </w:divBdr>
              <w:divsChild>
                <w:div w:id="2327419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6801799">
          <w:marLeft w:val="0"/>
          <w:marRight w:val="0"/>
          <w:marTop w:val="0"/>
          <w:marBottom w:val="0"/>
          <w:divBdr>
            <w:top w:val="none" w:sz="0" w:space="0" w:color="auto"/>
            <w:left w:val="none" w:sz="0" w:space="0" w:color="auto"/>
            <w:bottom w:val="none" w:sz="0" w:space="0" w:color="auto"/>
            <w:right w:val="none" w:sz="0" w:space="0" w:color="auto"/>
          </w:divBdr>
          <w:divsChild>
            <w:div w:id="735200520">
              <w:marLeft w:val="0"/>
              <w:marRight w:val="0"/>
              <w:marTop w:val="0"/>
              <w:marBottom w:val="0"/>
              <w:divBdr>
                <w:top w:val="none" w:sz="0" w:space="0" w:color="auto"/>
                <w:left w:val="none" w:sz="0" w:space="0" w:color="auto"/>
                <w:bottom w:val="none" w:sz="0" w:space="0" w:color="auto"/>
                <w:right w:val="none" w:sz="0" w:space="0" w:color="auto"/>
              </w:divBdr>
              <w:divsChild>
                <w:div w:id="1193345864">
                  <w:marLeft w:val="-420"/>
                  <w:marRight w:val="0"/>
                  <w:marTop w:val="0"/>
                  <w:marBottom w:val="0"/>
                  <w:divBdr>
                    <w:top w:val="none" w:sz="0" w:space="0" w:color="auto"/>
                    <w:left w:val="none" w:sz="0" w:space="0" w:color="auto"/>
                    <w:bottom w:val="none" w:sz="0" w:space="0" w:color="auto"/>
                    <w:right w:val="none" w:sz="0" w:space="0" w:color="auto"/>
                  </w:divBdr>
                  <w:divsChild>
                    <w:div w:id="1733625905">
                      <w:marLeft w:val="0"/>
                      <w:marRight w:val="0"/>
                      <w:marTop w:val="0"/>
                      <w:marBottom w:val="0"/>
                      <w:divBdr>
                        <w:top w:val="none" w:sz="0" w:space="0" w:color="auto"/>
                        <w:left w:val="none" w:sz="0" w:space="0" w:color="auto"/>
                        <w:bottom w:val="none" w:sz="0" w:space="0" w:color="auto"/>
                        <w:right w:val="none" w:sz="0" w:space="0" w:color="auto"/>
                      </w:divBdr>
                      <w:divsChild>
                        <w:div w:id="901713480">
                          <w:marLeft w:val="0"/>
                          <w:marRight w:val="0"/>
                          <w:marTop w:val="0"/>
                          <w:marBottom w:val="0"/>
                          <w:divBdr>
                            <w:top w:val="none" w:sz="0" w:space="0" w:color="auto"/>
                            <w:left w:val="none" w:sz="0" w:space="0" w:color="auto"/>
                            <w:bottom w:val="none" w:sz="0" w:space="0" w:color="auto"/>
                            <w:right w:val="none" w:sz="0" w:space="0" w:color="auto"/>
                          </w:divBdr>
                          <w:divsChild>
                            <w:div w:id="78720208">
                              <w:marLeft w:val="0"/>
                              <w:marRight w:val="0"/>
                              <w:marTop w:val="0"/>
                              <w:marBottom w:val="0"/>
                              <w:divBdr>
                                <w:top w:val="none" w:sz="0" w:space="0" w:color="auto"/>
                                <w:left w:val="none" w:sz="0" w:space="0" w:color="auto"/>
                                <w:bottom w:val="none" w:sz="0" w:space="0" w:color="auto"/>
                                <w:right w:val="none" w:sz="0" w:space="0" w:color="auto"/>
                              </w:divBdr>
                            </w:div>
                            <w:div w:id="12495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917">
                  <w:marLeft w:val="-420"/>
                  <w:marRight w:val="0"/>
                  <w:marTop w:val="0"/>
                  <w:marBottom w:val="0"/>
                  <w:divBdr>
                    <w:top w:val="none" w:sz="0" w:space="0" w:color="auto"/>
                    <w:left w:val="none" w:sz="0" w:space="0" w:color="auto"/>
                    <w:bottom w:val="none" w:sz="0" w:space="0" w:color="auto"/>
                    <w:right w:val="none" w:sz="0" w:space="0" w:color="auto"/>
                  </w:divBdr>
                  <w:divsChild>
                    <w:div w:id="256137302">
                      <w:marLeft w:val="0"/>
                      <w:marRight w:val="0"/>
                      <w:marTop w:val="0"/>
                      <w:marBottom w:val="0"/>
                      <w:divBdr>
                        <w:top w:val="none" w:sz="0" w:space="0" w:color="auto"/>
                        <w:left w:val="none" w:sz="0" w:space="0" w:color="auto"/>
                        <w:bottom w:val="none" w:sz="0" w:space="0" w:color="auto"/>
                        <w:right w:val="none" w:sz="0" w:space="0" w:color="auto"/>
                      </w:divBdr>
                      <w:divsChild>
                        <w:div w:id="872159648">
                          <w:marLeft w:val="0"/>
                          <w:marRight w:val="0"/>
                          <w:marTop w:val="0"/>
                          <w:marBottom w:val="0"/>
                          <w:divBdr>
                            <w:top w:val="none" w:sz="0" w:space="0" w:color="auto"/>
                            <w:left w:val="none" w:sz="0" w:space="0" w:color="auto"/>
                            <w:bottom w:val="none" w:sz="0" w:space="0" w:color="auto"/>
                            <w:right w:val="none" w:sz="0" w:space="0" w:color="auto"/>
                          </w:divBdr>
                          <w:divsChild>
                            <w:div w:id="1499927956">
                              <w:marLeft w:val="0"/>
                              <w:marRight w:val="0"/>
                              <w:marTop w:val="0"/>
                              <w:marBottom w:val="0"/>
                              <w:divBdr>
                                <w:top w:val="none" w:sz="0" w:space="0" w:color="auto"/>
                                <w:left w:val="none" w:sz="0" w:space="0" w:color="auto"/>
                                <w:bottom w:val="none" w:sz="0" w:space="0" w:color="auto"/>
                                <w:right w:val="none" w:sz="0" w:space="0" w:color="auto"/>
                              </w:divBdr>
                            </w:div>
                            <w:div w:id="1403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481278">
          <w:marLeft w:val="0"/>
          <w:marRight w:val="0"/>
          <w:marTop w:val="0"/>
          <w:marBottom w:val="0"/>
          <w:divBdr>
            <w:top w:val="none" w:sz="0" w:space="0" w:color="auto"/>
            <w:left w:val="none" w:sz="0" w:space="0" w:color="auto"/>
            <w:bottom w:val="none" w:sz="0" w:space="0" w:color="auto"/>
            <w:right w:val="none" w:sz="0" w:space="0" w:color="auto"/>
          </w:divBdr>
          <w:divsChild>
            <w:div w:id="1550914843">
              <w:marLeft w:val="0"/>
              <w:marRight w:val="0"/>
              <w:marTop w:val="0"/>
              <w:marBottom w:val="0"/>
              <w:divBdr>
                <w:top w:val="none" w:sz="0" w:space="0" w:color="auto"/>
                <w:left w:val="none" w:sz="0" w:space="0" w:color="auto"/>
                <w:bottom w:val="none" w:sz="0" w:space="0" w:color="auto"/>
                <w:right w:val="none" w:sz="0" w:space="0" w:color="auto"/>
              </w:divBdr>
              <w:divsChild>
                <w:div w:id="56957902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19628690">
      <w:bodyDiv w:val="1"/>
      <w:marLeft w:val="0"/>
      <w:marRight w:val="0"/>
      <w:marTop w:val="0"/>
      <w:marBottom w:val="0"/>
      <w:divBdr>
        <w:top w:val="none" w:sz="0" w:space="0" w:color="auto"/>
        <w:left w:val="none" w:sz="0" w:space="0" w:color="auto"/>
        <w:bottom w:val="none" w:sz="0" w:space="0" w:color="auto"/>
        <w:right w:val="none" w:sz="0" w:space="0" w:color="auto"/>
      </w:divBdr>
      <w:divsChild>
        <w:div w:id="1627738759">
          <w:marLeft w:val="0"/>
          <w:marRight w:val="0"/>
          <w:marTop w:val="0"/>
          <w:marBottom w:val="0"/>
          <w:divBdr>
            <w:top w:val="none" w:sz="0" w:space="0" w:color="auto"/>
            <w:left w:val="none" w:sz="0" w:space="0" w:color="auto"/>
            <w:bottom w:val="none" w:sz="0" w:space="0" w:color="auto"/>
            <w:right w:val="none" w:sz="0" w:space="0" w:color="auto"/>
          </w:divBdr>
          <w:divsChild>
            <w:div w:id="876813133">
              <w:marLeft w:val="0"/>
              <w:marRight w:val="0"/>
              <w:marTop w:val="0"/>
              <w:marBottom w:val="0"/>
              <w:divBdr>
                <w:top w:val="none" w:sz="0" w:space="0" w:color="auto"/>
                <w:left w:val="none" w:sz="0" w:space="0" w:color="auto"/>
                <w:bottom w:val="none" w:sz="0" w:space="0" w:color="auto"/>
                <w:right w:val="none" w:sz="0" w:space="0" w:color="auto"/>
              </w:divBdr>
              <w:divsChild>
                <w:div w:id="2089989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5981262">
          <w:marLeft w:val="0"/>
          <w:marRight w:val="0"/>
          <w:marTop w:val="0"/>
          <w:marBottom w:val="0"/>
          <w:divBdr>
            <w:top w:val="none" w:sz="0" w:space="0" w:color="auto"/>
            <w:left w:val="none" w:sz="0" w:space="0" w:color="auto"/>
            <w:bottom w:val="none" w:sz="0" w:space="0" w:color="auto"/>
            <w:right w:val="none" w:sz="0" w:space="0" w:color="auto"/>
          </w:divBdr>
          <w:divsChild>
            <w:div w:id="444546595">
              <w:marLeft w:val="0"/>
              <w:marRight w:val="0"/>
              <w:marTop w:val="0"/>
              <w:marBottom w:val="0"/>
              <w:divBdr>
                <w:top w:val="none" w:sz="0" w:space="0" w:color="auto"/>
                <w:left w:val="none" w:sz="0" w:space="0" w:color="auto"/>
                <w:bottom w:val="none" w:sz="0" w:space="0" w:color="auto"/>
                <w:right w:val="none" w:sz="0" w:space="0" w:color="auto"/>
              </w:divBdr>
              <w:divsChild>
                <w:div w:id="7416857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94734823">
          <w:marLeft w:val="0"/>
          <w:marRight w:val="0"/>
          <w:marTop w:val="0"/>
          <w:marBottom w:val="0"/>
          <w:divBdr>
            <w:top w:val="none" w:sz="0" w:space="0" w:color="auto"/>
            <w:left w:val="none" w:sz="0" w:space="0" w:color="auto"/>
            <w:bottom w:val="none" w:sz="0" w:space="0" w:color="auto"/>
            <w:right w:val="none" w:sz="0" w:space="0" w:color="auto"/>
          </w:divBdr>
          <w:divsChild>
            <w:div w:id="242644246">
              <w:marLeft w:val="0"/>
              <w:marRight w:val="0"/>
              <w:marTop w:val="0"/>
              <w:marBottom w:val="0"/>
              <w:divBdr>
                <w:top w:val="none" w:sz="0" w:space="0" w:color="auto"/>
                <w:left w:val="none" w:sz="0" w:space="0" w:color="auto"/>
                <w:bottom w:val="none" w:sz="0" w:space="0" w:color="auto"/>
                <w:right w:val="none" w:sz="0" w:space="0" w:color="auto"/>
              </w:divBdr>
              <w:divsChild>
                <w:div w:id="1381828034">
                  <w:marLeft w:val="-420"/>
                  <w:marRight w:val="0"/>
                  <w:marTop w:val="0"/>
                  <w:marBottom w:val="0"/>
                  <w:divBdr>
                    <w:top w:val="none" w:sz="0" w:space="0" w:color="auto"/>
                    <w:left w:val="none" w:sz="0" w:space="0" w:color="auto"/>
                    <w:bottom w:val="none" w:sz="0" w:space="0" w:color="auto"/>
                    <w:right w:val="none" w:sz="0" w:space="0" w:color="auto"/>
                  </w:divBdr>
                  <w:divsChild>
                    <w:div w:id="2047682204">
                      <w:marLeft w:val="0"/>
                      <w:marRight w:val="0"/>
                      <w:marTop w:val="0"/>
                      <w:marBottom w:val="0"/>
                      <w:divBdr>
                        <w:top w:val="none" w:sz="0" w:space="0" w:color="auto"/>
                        <w:left w:val="none" w:sz="0" w:space="0" w:color="auto"/>
                        <w:bottom w:val="none" w:sz="0" w:space="0" w:color="auto"/>
                        <w:right w:val="none" w:sz="0" w:space="0" w:color="auto"/>
                      </w:divBdr>
                      <w:divsChild>
                        <w:div w:id="1447240112">
                          <w:marLeft w:val="0"/>
                          <w:marRight w:val="0"/>
                          <w:marTop w:val="0"/>
                          <w:marBottom w:val="0"/>
                          <w:divBdr>
                            <w:top w:val="none" w:sz="0" w:space="0" w:color="auto"/>
                            <w:left w:val="none" w:sz="0" w:space="0" w:color="auto"/>
                            <w:bottom w:val="none" w:sz="0" w:space="0" w:color="auto"/>
                            <w:right w:val="none" w:sz="0" w:space="0" w:color="auto"/>
                          </w:divBdr>
                          <w:divsChild>
                            <w:div w:id="715739502">
                              <w:marLeft w:val="0"/>
                              <w:marRight w:val="0"/>
                              <w:marTop w:val="0"/>
                              <w:marBottom w:val="0"/>
                              <w:divBdr>
                                <w:top w:val="none" w:sz="0" w:space="0" w:color="auto"/>
                                <w:left w:val="none" w:sz="0" w:space="0" w:color="auto"/>
                                <w:bottom w:val="none" w:sz="0" w:space="0" w:color="auto"/>
                                <w:right w:val="none" w:sz="0" w:space="0" w:color="auto"/>
                              </w:divBdr>
                            </w:div>
                            <w:div w:id="2144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2955">
                  <w:marLeft w:val="-420"/>
                  <w:marRight w:val="0"/>
                  <w:marTop w:val="0"/>
                  <w:marBottom w:val="0"/>
                  <w:divBdr>
                    <w:top w:val="none" w:sz="0" w:space="0" w:color="auto"/>
                    <w:left w:val="none" w:sz="0" w:space="0" w:color="auto"/>
                    <w:bottom w:val="none" w:sz="0" w:space="0" w:color="auto"/>
                    <w:right w:val="none" w:sz="0" w:space="0" w:color="auto"/>
                  </w:divBdr>
                  <w:divsChild>
                    <w:div w:id="1901475100">
                      <w:marLeft w:val="0"/>
                      <w:marRight w:val="0"/>
                      <w:marTop w:val="0"/>
                      <w:marBottom w:val="0"/>
                      <w:divBdr>
                        <w:top w:val="none" w:sz="0" w:space="0" w:color="auto"/>
                        <w:left w:val="none" w:sz="0" w:space="0" w:color="auto"/>
                        <w:bottom w:val="none" w:sz="0" w:space="0" w:color="auto"/>
                        <w:right w:val="none" w:sz="0" w:space="0" w:color="auto"/>
                      </w:divBdr>
                      <w:divsChild>
                        <w:div w:id="792291448">
                          <w:marLeft w:val="0"/>
                          <w:marRight w:val="0"/>
                          <w:marTop w:val="0"/>
                          <w:marBottom w:val="0"/>
                          <w:divBdr>
                            <w:top w:val="none" w:sz="0" w:space="0" w:color="auto"/>
                            <w:left w:val="none" w:sz="0" w:space="0" w:color="auto"/>
                            <w:bottom w:val="none" w:sz="0" w:space="0" w:color="auto"/>
                            <w:right w:val="none" w:sz="0" w:space="0" w:color="auto"/>
                          </w:divBdr>
                          <w:divsChild>
                            <w:div w:id="1646659930">
                              <w:marLeft w:val="0"/>
                              <w:marRight w:val="0"/>
                              <w:marTop w:val="0"/>
                              <w:marBottom w:val="0"/>
                              <w:divBdr>
                                <w:top w:val="none" w:sz="0" w:space="0" w:color="auto"/>
                                <w:left w:val="none" w:sz="0" w:space="0" w:color="auto"/>
                                <w:bottom w:val="none" w:sz="0" w:space="0" w:color="auto"/>
                                <w:right w:val="none" w:sz="0" w:space="0" w:color="auto"/>
                              </w:divBdr>
                            </w:div>
                            <w:div w:id="15024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863823">
          <w:marLeft w:val="0"/>
          <w:marRight w:val="0"/>
          <w:marTop w:val="0"/>
          <w:marBottom w:val="0"/>
          <w:divBdr>
            <w:top w:val="none" w:sz="0" w:space="0" w:color="auto"/>
            <w:left w:val="none" w:sz="0" w:space="0" w:color="auto"/>
            <w:bottom w:val="none" w:sz="0" w:space="0" w:color="auto"/>
            <w:right w:val="none" w:sz="0" w:space="0" w:color="auto"/>
          </w:divBdr>
          <w:divsChild>
            <w:div w:id="1846751023">
              <w:marLeft w:val="0"/>
              <w:marRight w:val="0"/>
              <w:marTop w:val="0"/>
              <w:marBottom w:val="0"/>
              <w:divBdr>
                <w:top w:val="none" w:sz="0" w:space="0" w:color="auto"/>
                <w:left w:val="none" w:sz="0" w:space="0" w:color="auto"/>
                <w:bottom w:val="none" w:sz="0" w:space="0" w:color="auto"/>
                <w:right w:val="none" w:sz="0" w:space="0" w:color="auto"/>
              </w:divBdr>
              <w:divsChild>
                <w:div w:id="12828035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5480-2BAB-4E1B-AA1E-99D1A6E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782</Words>
  <Characters>4475</Characters>
  <Application>Microsoft Office Word</Application>
  <DocSecurity>0</DocSecurity>
  <Lines>149</Lines>
  <Paragraphs>74</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42-1103-KM754-20150325102521</dc:title>
  <dc:subject/>
  <dc:creator>Gonzalez, Ana</dc:creator>
  <cp:keywords/>
  <cp:lastModifiedBy>Bowes, Kristen</cp:lastModifiedBy>
  <cp:revision>7</cp:revision>
  <cp:lastPrinted>2022-02-14T20:25:00Z</cp:lastPrinted>
  <dcterms:created xsi:type="dcterms:W3CDTF">2025-01-10T17:10:00Z</dcterms:created>
  <dcterms:modified xsi:type="dcterms:W3CDTF">2025-01-10T19:21:00Z</dcterms:modified>
</cp:coreProperties>
</file>